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931" w:type="dxa"/>
        <w:tblBorders>
          <w:bottom w:val="single" w:sz="2" w:space="0" w:color="auto"/>
        </w:tblBorders>
        <w:tblLayout w:type="fixed"/>
        <w:tblCellMar>
          <w:left w:w="0" w:type="dxa"/>
          <w:right w:w="0" w:type="dxa"/>
        </w:tblCellMar>
        <w:tblLook w:val="0000" w:firstRow="0" w:lastRow="0" w:firstColumn="0" w:lastColumn="0" w:noHBand="0" w:noVBand="0"/>
      </w:tblPr>
      <w:tblGrid>
        <w:gridCol w:w="5400"/>
        <w:gridCol w:w="1705"/>
        <w:gridCol w:w="1826"/>
      </w:tblGrid>
      <w:tr w:rsidR="00FE4FA6" w:rsidRPr="00B01183" w14:paraId="2E69ABC7" w14:textId="77777777" w:rsidTr="5963C00A">
        <w:trPr>
          <w:cantSplit/>
          <w:trHeight w:hRule="exact" w:val="1077"/>
        </w:trPr>
        <w:tc>
          <w:tcPr>
            <w:tcW w:w="5400" w:type="dxa"/>
          </w:tcPr>
          <w:p w14:paraId="4EB59593" w14:textId="77777777" w:rsidR="00FE4FA6" w:rsidRPr="00B01183" w:rsidRDefault="00EF2EF0">
            <w:pPr>
              <w:pStyle w:val="SiemensLogo"/>
              <w:rPr>
                <w:noProof w:val="0"/>
              </w:rPr>
            </w:pPr>
            <w:bookmarkStart w:id="0" w:name="scf_marke"/>
            <w:r w:rsidRPr="00B01183">
              <w:rPr>
                <w:lang w:eastAsia="en-US"/>
              </w:rPr>
              <w:drawing>
                <wp:inline distT="0" distB="0" distL="0" distR="0" wp14:anchorId="16FF7BD8" wp14:editId="623EDB78">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531" w:type="dxa"/>
            <w:gridSpan w:val="2"/>
            <w:vMerge w:val="restart"/>
            <w:tcBorders>
              <w:bottom w:val="nil"/>
            </w:tcBorders>
            <w:vAlign w:val="bottom"/>
          </w:tcPr>
          <w:p w14:paraId="27381AD2" w14:textId="3F4A2974" w:rsidR="00FE4FA6" w:rsidRPr="00B01183" w:rsidRDefault="00080A7B">
            <w:pPr>
              <w:pStyle w:val="PressSign"/>
              <w:rPr>
                <w:noProof w:val="0"/>
              </w:rPr>
            </w:pPr>
            <w:r w:rsidRPr="00EA13EB">
              <w:rPr>
                <w:noProof w:val="0"/>
                <w:lang w:val="tr-TR"/>
              </w:rPr>
              <w:t>Basın Uyarısı</w:t>
            </w:r>
          </w:p>
        </w:tc>
      </w:tr>
      <w:tr w:rsidR="00FE4FA6" w:rsidRPr="00B01183" w14:paraId="62C90658" w14:textId="77777777" w:rsidTr="5963C00A">
        <w:trPr>
          <w:cantSplit/>
          <w:trHeight w:hRule="exact" w:val="397"/>
        </w:trPr>
        <w:tc>
          <w:tcPr>
            <w:tcW w:w="5400" w:type="dxa"/>
            <w:tcBorders>
              <w:bottom w:val="single" w:sz="2" w:space="0" w:color="auto"/>
            </w:tcBorders>
            <w:vAlign w:val="bottom"/>
          </w:tcPr>
          <w:p w14:paraId="26EFC1B1" w14:textId="77777777" w:rsidR="00FE4FA6" w:rsidRPr="00B01183" w:rsidRDefault="00FE4FA6">
            <w:pPr>
              <w:pStyle w:val="NameSector"/>
              <w:rPr>
                <w:noProof w:val="0"/>
              </w:rPr>
            </w:pPr>
          </w:p>
        </w:tc>
        <w:tc>
          <w:tcPr>
            <w:tcW w:w="3531" w:type="dxa"/>
            <w:gridSpan w:val="2"/>
            <w:vMerge/>
            <w:vAlign w:val="bottom"/>
          </w:tcPr>
          <w:p w14:paraId="56E67951" w14:textId="77777777" w:rsidR="00FE4FA6" w:rsidRPr="00B01183" w:rsidRDefault="00FE4FA6">
            <w:pPr>
              <w:pStyle w:val="PressSign"/>
              <w:rPr>
                <w:noProof w:val="0"/>
              </w:rPr>
            </w:pPr>
          </w:p>
        </w:tc>
      </w:tr>
      <w:tr w:rsidR="00FE4FA6" w:rsidRPr="00B01183" w14:paraId="134F0D46" w14:textId="77777777" w:rsidTr="5963C00A">
        <w:trPr>
          <w:cantSplit/>
          <w:trHeight w:hRule="exact" w:val="907"/>
        </w:trPr>
        <w:tc>
          <w:tcPr>
            <w:tcW w:w="5400" w:type="dxa"/>
            <w:tcBorders>
              <w:top w:val="single" w:sz="2" w:space="0" w:color="auto"/>
              <w:bottom w:val="nil"/>
            </w:tcBorders>
          </w:tcPr>
          <w:p w14:paraId="550549B7" w14:textId="77777777" w:rsidR="00FE4FA6" w:rsidRPr="00B01183" w:rsidRDefault="00FE4FA6">
            <w:pPr>
              <w:pStyle w:val="NameDivision"/>
              <w:rPr>
                <w:noProof w:val="0"/>
              </w:rPr>
            </w:pPr>
          </w:p>
        </w:tc>
        <w:tc>
          <w:tcPr>
            <w:tcW w:w="3531" w:type="dxa"/>
            <w:gridSpan w:val="2"/>
            <w:tcBorders>
              <w:top w:val="single" w:sz="2" w:space="0" w:color="auto"/>
              <w:bottom w:val="nil"/>
            </w:tcBorders>
          </w:tcPr>
          <w:p w14:paraId="46E9D2F6" w14:textId="2E5F13DA" w:rsidR="00FE4FA6" w:rsidRPr="00B01183" w:rsidRDefault="00080A7B" w:rsidP="00006896">
            <w:pPr>
              <w:pStyle w:val="Datum1"/>
            </w:pPr>
            <w:r w:rsidRPr="00080A7B">
              <w:t>Plano, Teksas, ABD - 23 Ekim 2024</w:t>
            </w:r>
          </w:p>
        </w:tc>
      </w:tr>
      <w:tr w:rsidR="00FE4FA6" w:rsidRPr="00B01183" w14:paraId="1C9438E3" w14:textId="77777777" w:rsidTr="5963C00A">
        <w:trPr>
          <w:gridAfter w:val="1"/>
          <w:wAfter w:w="1826" w:type="dxa"/>
          <w:cantSplit/>
          <w:trHeight w:hRule="exact" w:val="397"/>
        </w:trPr>
        <w:tc>
          <w:tcPr>
            <w:tcW w:w="7105" w:type="dxa"/>
            <w:gridSpan w:val="2"/>
            <w:tcBorders>
              <w:top w:val="nil"/>
              <w:bottom w:val="nil"/>
            </w:tcBorders>
          </w:tcPr>
          <w:p w14:paraId="5ABCEB1A" w14:textId="77777777" w:rsidR="00FE4FA6" w:rsidRPr="00B01183" w:rsidRDefault="00FE4FA6">
            <w:pPr>
              <w:pStyle w:val="ExhibitionInfo"/>
              <w:rPr>
                <w:noProof w:val="0"/>
              </w:rPr>
            </w:pPr>
          </w:p>
        </w:tc>
      </w:tr>
    </w:tbl>
    <w:p w14:paraId="2F5145E3" w14:textId="7E773068" w:rsidR="5963C00A" w:rsidRDefault="5963C00A" w:rsidP="5963C00A">
      <w:pPr>
        <w:pStyle w:val="Headline"/>
      </w:pPr>
    </w:p>
    <w:p w14:paraId="2584B545" w14:textId="72784C61" w:rsidR="7090CBC7" w:rsidRDefault="00FC086F" w:rsidP="326CB365">
      <w:pPr>
        <w:pStyle w:val="Headline"/>
      </w:pPr>
      <w:r w:rsidRPr="00FC086F">
        <w:t>Siemens Solid Edge 2025 ve Solid Edge X'i tanıttı</w:t>
      </w:r>
    </w:p>
    <w:p w14:paraId="37F6BA1F" w14:textId="77777777" w:rsidR="00085528" w:rsidRPr="00B01183" w:rsidRDefault="00085528" w:rsidP="00085528">
      <w:pPr>
        <w:pStyle w:val="Bodytext"/>
      </w:pPr>
    </w:p>
    <w:p w14:paraId="54EF0105" w14:textId="535CD85E" w:rsidR="00D03490" w:rsidRPr="00D03490" w:rsidRDefault="00D03490" w:rsidP="00D03490">
      <w:pPr>
        <w:pStyle w:val="Bodytext"/>
        <w:numPr>
          <w:ilvl w:val="0"/>
          <w:numId w:val="24"/>
        </w:numPr>
        <w:rPr>
          <w:b/>
        </w:rPr>
      </w:pPr>
      <w:r w:rsidRPr="00D03490">
        <w:rPr>
          <w:b/>
        </w:rPr>
        <w:t>Solid Edge 2025, gelişmiş veri yönetimi ve işbirliği özelliklerinin yanı sıra entegre mekanik ve elektrik tasarım, simülasyon ve takım tezgahı programlama alanlarındaki geliştirmelerle güncellendi</w:t>
      </w:r>
    </w:p>
    <w:p w14:paraId="2A448FC0" w14:textId="1C0F6F5D" w:rsidR="432A1EBE" w:rsidRDefault="00D03490" w:rsidP="00D03490">
      <w:pPr>
        <w:pStyle w:val="Bodytext"/>
        <w:numPr>
          <w:ilvl w:val="0"/>
          <w:numId w:val="24"/>
        </w:numPr>
        <w:rPr>
          <w:b/>
        </w:rPr>
      </w:pPr>
      <w:r w:rsidRPr="00D03490">
        <w:rPr>
          <w:b/>
        </w:rPr>
        <w:t>Yeni Solid Edge X, Solid Edge'i buluta taşıyor; yeni hizmet basitleştirilmiş BT yönetimi, kişiselleştirilmiş deneyimler, işbirliği, güvenli ve güvenilir veri yönetimi ve yapay zeka destekli üretkenlik yardımı sunuyor</w:t>
      </w:r>
    </w:p>
    <w:p w14:paraId="56DD45F2" w14:textId="77777777" w:rsidR="00D03490" w:rsidRDefault="00D03490" w:rsidP="00D03490">
      <w:pPr>
        <w:pStyle w:val="Bodytext"/>
        <w:rPr>
          <w:rStyle w:val="normaltextrun"/>
          <w:rFonts w:cs="Arial"/>
          <w:color w:val="000000" w:themeColor="text1"/>
        </w:rPr>
      </w:pPr>
    </w:p>
    <w:p w14:paraId="31E6AF70" w14:textId="77777777" w:rsidR="00B10AFC" w:rsidRPr="00B10AFC" w:rsidRDefault="00B10AFC" w:rsidP="00B10AFC">
      <w:pPr>
        <w:pStyle w:val="Bodytext"/>
        <w:rPr>
          <w:rStyle w:val="normaltextrun"/>
          <w:rFonts w:cs="Arial"/>
          <w:color w:val="000000"/>
          <w:shd w:val="clear" w:color="auto" w:fill="FFFFFF"/>
        </w:rPr>
      </w:pPr>
      <w:r w:rsidRPr="00B10AFC">
        <w:rPr>
          <w:rStyle w:val="normaltextrun"/>
          <w:rFonts w:cs="Arial"/>
          <w:color w:val="000000"/>
          <w:shd w:val="clear" w:color="auto" w:fill="FFFFFF"/>
        </w:rPr>
        <w:t>Siemens Digital Industries Software, bugün Solid Edge® yazılımının 2025 sürümünü duyurarak ürün geliştirme yazılımına yeni yetenekler kazandırdı. En son sürüm ayrıca Solid Edge® X yazılımını da tanıtarak Solid Edge'i bulut özellikli güvenli bir Hizmet Olarak Yazılım (SaaS) ortamında sunuyor ve kullanıcıların daha akıllı çalışmasına yardımcı olmak için yeni yapay zeka özellikli araçlarla geliştirildi.</w:t>
      </w:r>
    </w:p>
    <w:p w14:paraId="79E52E41" w14:textId="77777777" w:rsidR="00B10AFC" w:rsidRPr="00B10AFC" w:rsidRDefault="00B10AFC" w:rsidP="00B10AFC">
      <w:pPr>
        <w:pStyle w:val="Bodytext"/>
        <w:rPr>
          <w:rStyle w:val="normaltextrun"/>
          <w:rFonts w:cs="Arial"/>
          <w:color w:val="000000"/>
          <w:shd w:val="clear" w:color="auto" w:fill="FFFFFF"/>
        </w:rPr>
      </w:pPr>
    </w:p>
    <w:p w14:paraId="682C7A42" w14:textId="7B2956BF" w:rsidR="00B10AFC" w:rsidRPr="00B10AFC" w:rsidRDefault="00B10AFC" w:rsidP="00B10AFC">
      <w:pPr>
        <w:pStyle w:val="Bodytext"/>
        <w:rPr>
          <w:rStyle w:val="normaltextrun"/>
          <w:rFonts w:cs="Arial"/>
          <w:color w:val="000000"/>
          <w:shd w:val="clear" w:color="auto" w:fill="FFFFFF"/>
        </w:rPr>
      </w:pPr>
      <w:r w:rsidRPr="00B10AFC">
        <w:rPr>
          <w:rStyle w:val="normaltextrun"/>
          <w:rFonts w:cs="Arial"/>
          <w:color w:val="000000"/>
          <w:shd w:val="clear" w:color="auto" w:fill="FFFFFF"/>
        </w:rPr>
        <w:t>“Solid Edge X'in piyasaya sürülmesi, Siemens'in endüstri lideri yazılımımızı müşterilere bir hizmet olarak sunma yönündeki stratejik hedefini gerçekleştiriyor Siemens Digital Industries Software Mainstream Engineering Kıdemli Başkan Yardımcısı John Miller</w:t>
      </w:r>
      <w:r w:rsidR="00B62A50">
        <w:rPr>
          <w:rStyle w:val="normaltextrun"/>
          <w:rFonts w:cs="Arial"/>
          <w:color w:val="000000"/>
          <w:shd w:val="clear" w:color="auto" w:fill="FFFFFF"/>
        </w:rPr>
        <w:t xml:space="preserve">; </w:t>
      </w:r>
      <w:r w:rsidR="00B62A50" w:rsidRPr="00B10AFC">
        <w:rPr>
          <w:rStyle w:val="normaltextrun"/>
          <w:rFonts w:cs="Arial"/>
          <w:color w:val="000000"/>
          <w:shd w:val="clear" w:color="auto" w:fill="FFFFFF"/>
        </w:rPr>
        <w:t>Bu sürüm açık, erişilebilir ve müşterilerimizin talep ettiği ölçüde ölçeklenebilir araç setleri sunuyor” di</w:t>
      </w:r>
      <w:r w:rsidR="00B62A50">
        <w:rPr>
          <w:rStyle w:val="normaltextrun"/>
          <w:rFonts w:cs="Arial"/>
          <w:color w:val="000000"/>
          <w:shd w:val="clear" w:color="auto" w:fill="FFFFFF"/>
        </w:rPr>
        <w:t>yerek ekliyor,</w:t>
      </w:r>
      <w:r w:rsidRPr="00B10AFC">
        <w:rPr>
          <w:rStyle w:val="normaltextrun"/>
          <w:rFonts w:cs="Arial"/>
          <w:color w:val="000000"/>
          <w:shd w:val="clear" w:color="auto" w:fill="FFFFFF"/>
        </w:rPr>
        <w:t xml:space="preserve"> “Solid Edge, bulut</w:t>
      </w:r>
      <w:r w:rsidR="00B62A50">
        <w:rPr>
          <w:rStyle w:val="normaltextrun"/>
          <w:rFonts w:cs="Arial"/>
          <w:color w:val="000000"/>
          <w:shd w:val="clear" w:color="auto" w:fill="FFFFFF"/>
          <w:lang w:val="tr-TR"/>
        </w:rPr>
        <w:t xml:space="preserve"> çözümlerinin</w:t>
      </w:r>
      <w:r w:rsidRPr="00B10AFC">
        <w:rPr>
          <w:rStyle w:val="normaltextrun"/>
          <w:rFonts w:cs="Arial"/>
          <w:color w:val="000000"/>
          <w:shd w:val="clear" w:color="auto" w:fill="FFFFFF"/>
        </w:rPr>
        <w:t xml:space="preserve"> doğuştan gelen işbirlikçi yeteneklerini en son yapay zeka tabanlı araçlarla bir araya </w:t>
      </w:r>
      <w:r w:rsidR="00B62A50">
        <w:rPr>
          <w:rStyle w:val="normaltextrun"/>
          <w:rFonts w:cs="Arial"/>
          <w:color w:val="000000"/>
          <w:shd w:val="clear" w:color="auto" w:fill="FFFFFF"/>
        </w:rPr>
        <w:t xml:space="preserve">getirerek </w:t>
      </w:r>
      <w:r w:rsidRPr="00B10AFC">
        <w:rPr>
          <w:rStyle w:val="normaltextrun"/>
          <w:rFonts w:cs="Arial"/>
          <w:color w:val="000000"/>
          <w:shd w:val="clear" w:color="auto" w:fill="FFFFFF"/>
        </w:rPr>
        <w:t>dönüştürücü teknolojiler sun</w:t>
      </w:r>
      <w:r w:rsidR="00B62A50">
        <w:rPr>
          <w:rStyle w:val="normaltextrun"/>
          <w:rFonts w:cs="Arial"/>
          <w:color w:val="000000"/>
          <w:shd w:val="clear" w:color="auto" w:fill="FFFFFF"/>
        </w:rPr>
        <w:t>up</w:t>
      </w:r>
      <w:r w:rsidRPr="00B10AFC">
        <w:rPr>
          <w:rStyle w:val="normaltextrun"/>
          <w:rFonts w:cs="Arial"/>
          <w:color w:val="000000"/>
          <w:shd w:val="clear" w:color="auto" w:fill="FFFFFF"/>
        </w:rPr>
        <w:t xml:space="preserve"> müşterilerimizin günümüz imalat endüstrisin</w:t>
      </w:r>
      <w:r w:rsidR="00B62A50">
        <w:rPr>
          <w:rStyle w:val="normaltextrun"/>
          <w:rFonts w:cs="Arial"/>
          <w:color w:val="000000"/>
          <w:shd w:val="clear" w:color="auto" w:fill="FFFFFF"/>
        </w:rPr>
        <w:t>de</w:t>
      </w:r>
      <w:r w:rsidRPr="00B10AFC">
        <w:rPr>
          <w:rStyle w:val="normaltextrun"/>
          <w:rFonts w:cs="Arial"/>
          <w:color w:val="000000"/>
          <w:shd w:val="clear" w:color="auto" w:fill="FFFFFF"/>
        </w:rPr>
        <w:t xml:space="preserve"> gerektirdiği hızda yenilik yapmalarına olanak </w:t>
      </w:r>
      <w:r w:rsidR="00B62A50">
        <w:rPr>
          <w:rStyle w:val="normaltextrun"/>
          <w:rFonts w:cs="Arial"/>
          <w:color w:val="000000"/>
          <w:shd w:val="clear" w:color="auto" w:fill="FFFFFF"/>
        </w:rPr>
        <w:t>tanımaktadır</w:t>
      </w:r>
      <w:r w:rsidRPr="00B10AFC">
        <w:rPr>
          <w:rStyle w:val="normaltextrun"/>
          <w:rFonts w:cs="Arial"/>
          <w:color w:val="000000"/>
          <w:shd w:val="clear" w:color="auto" w:fill="FFFFFF"/>
        </w:rPr>
        <w:t>.”</w:t>
      </w:r>
    </w:p>
    <w:p w14:paraId="0D5B1F8E" w14:textId="77777777" w:rsidR="00B10AFC" w:rsidRPr="00B10AFC" w:rsidRDefault="00B10AFC" w:rsidP="00B10AFC">
      <w:pPr>
        <w:pStyle w:val="Bodytext"/>
        <w:rPr>
          <w:rStyle w:val="normaltextrun"/>
          <w:rFonts w:cs="Arial"/>
          <w:color w:val="000000"/>
          <w:shd w:val="clear" w:color="auto" w:fill="FFFFFF"/>
        </w:rPr>
      </w:pPr>
    </w:p>
    <w:p w14:paraId="61FA2DBF" w14:textId="5809469F" w:rsidR="005221B8" w:rsidRPr="005221B8" w:rsidRDefault="005221B8" w:rsidP="005221B8">
      <w:pPr>
        <w:pStyle w:val="Bodytext"/>
        <w:rPr>
          <w:rFonts w:eastAsia="Arial"/>
        </w:rPr>
      </w:pPr>
      <w:r w:rsidRPr="005221B8">
        <w:rPr>
          <w:rFonts w:eastAsia="Arial"/>
        </w:rPr>
        <w:t>Solid Edge 2025, modelleme hızını artırmak için bir dizi geliştirme, sac metal tasarımı için geliştirilmiş aşındırma ve bükme özellikleri ve basitleştirilmiş Model Tabanlı Tanım (MBD) oluşturma içer</w:t>
      </w:r>
      <w:r w:rsidR="0030220A">
        <w:rPr>
          <w:rFonts w:eastAsia="Arial"/>
        </w:rPr>
        <w:t>mektedir</w:t>
      </w:r>
      <w:r w:rsidRPr="005221B8">
        <w:rPr>
          <w:rFonts w:eastAsia="Arial"/>
        </w:rPr>
        <w:t>.</w:t>
      </w:r>
    </w:p>
    <w:p w14:paraId="55B9E7BB" w14:textId="77777777" w:rsidR="005221B8" w:rsidRPr="005221B8" w:rsidRDefault="005221B8" w:rsidP="005221B8">
      <w:pPr>
        <w:pStyle w:val="Bodytext"/>
        <w:rPr>
          <w:rFonts w:eastAsia="Arial"/>
        </w:rPr>
      </w:pPr>
    </w:p>
    <w:p w14:paraId="57FBC7A0" w14:textId="33143F26" w:rsidR="005221B8" w:rsidRPr="00253F94" w:rsidRDefault="005221B8" w:rsidP="005221B8">
      <w:pPr>
        <w:pStyle w:val="Bodytext"/>
        <w:rPr>
          <w:rFonts w:eastAsia="Arial"/>
          <w:lang w:val="de-DE"/>
        </w:rPr>
      </w:pPr>
      <w:r w:rsidRPr="005221B8">
        <w:rPr>
          <w:rFonts w:eastAsia="Arial"/>
          <w:lang w:val="de-DE"/>
        </w:rPr>
        <w:t xml:space="preserve">“Solid Edge 2025'in kullanımı çok sezgisel. Basitleştirilmiş ve iyileştirilmiş iş akışları sayesinde daha az tuşa basarak tasarım yapabiliyoruz, bu da daha üretken olmamızı ve </w:t>
      </w:r>
      <w:r w:rsidR="0030220A">
        <w:rPr>
          <w:rFonts w:eastAsia="Arial"/>
          <w:lang w:val="de-DE"/>
        </w:rPr>
        <w:t>daha fazla</w:t>
      </w:r>
      <w:r w:rsidRPr="005221B8">
        <w:rPr>
          <w:rFonts w:eastAsia="Arial"/>
          <w:lang w:val="de-DE"/>
        </w:rPr>
        <w:t xml:space="preserve"> zaman kazanmamızı sağlıyor,” diyor Ariel Corporation'da Tasarım Taslağı Hazırlayan Michael Orr. </w:t>
      </w:r>
      <w:r w:rsidRPr="00253F94">
        <w:rPr>
          <w:rFonts w:eastAsia="Arial"/>
          <w:lang w:val="de-DE"/>
        </w:rPr>
        <w:t>“Beklentilerimi</w:t>
      </w:r>
      <w:r w:rsidR="0030220A" w:rsidRPr="00253F94">
        <w:rPr>
          <w:rFonts w:eastAsia="Arial"/>
          <w:lang w:val="de-DE"/>
        </w:rPr>
        <w:t>zi</w:t>
      </w:r>
      <w:r w:rsidRPr="00253F94">
        <w:rPr>
          <w:rFonts w:eastAsia="Arial"/>
          <w:lang w:val="de-DE"/>
        </w:rPr>
        <w:t xml:space="preserve"> tamamen aştı.” </w:t>
      </w:r>
    </w:p>
    <w:p w14:paraId="21C96BBF" w14:textId="77777777" w:rsidR="005221B8" w:rsidRPr="00253F94" w:rsidRDefault="005221B8" w:rsidP="005221B8">
      <w:pPr>
        <w:pStyle w:val="Bodytext"/>
        <w:rPr>
          <w:lang w:val="de-DE"/>
        </w:rPr>
      </w:pPr>
    </w:p>
    <w:p w14:paraId="40CBA652" w14:textId="77777777" w:rsidR="005221B8" w:rsidRPr="00253F94" w:rsidRDefault="005221B8" w:rsidP="005221B8">
      <w:pPr>
        <w:pStyle w:val="Bodytext"/>
        <w:rPr>
          <w:b/>
          <w:bCs/>
          <w:lang w:val="de-DE"/>
        </w:rPr>
      </w:pPr>
      <w:r w:rsidRPr="00253F94">
        <w:rPr>
          <w:b/>
          <w:bCs/>
          <w:lang w:val="de-DE"/>
        </w:rPr>
        <w:t>Solid Edge X ile tanışın</w:t>
      </w:r>
    </w:p>
    <w:p w14:paraId="5FB85CB9" w14:textId="77777777" w:rsidR="005221B8" w:rsidRPr="00253F94" w:rsidRDefault="005221B8" w:rsidP="005221B8">
      <w:pPr>
        <w:pStyle w:val="Bodytext"/>
        <w:rPr>
          <w:lang w:val="de-DE"/>
        </w:rPr>
      </w:pPr>
      <w:r w:rsidRPr="00253F94">
        <w:rPr>
          <w:lang w:val="de-DE"/>
        </w:rPr>
        <w:t>Solid Edge X, Solid Edge yazılımının gücünü güvenli bir SaaS ortamında sunarak Solid Edge'in kullanımı kolay özelliklerini esnek ve erişilebilir bir deneyimle sunar. Solid Edge X, otomatik güncellemeler ve herhangi bir cihazdan güvenli erişim ile BT karmaşıklığını ve maliyetlerini azaltmaya yardımcı oluyor. Siemens'in sektör lideri Teamcenter® yazılımı ve altyapısına dayanan bulut tabanlı yerleşik veri yönetimi ile müşteriler, ihtiyaç duyulan her yerde ve her zaman mühendislik ve üretim disiplinleri arasında işbirliği yapabiliyor.</w:t>
      </w:r>
    </w:p>
    <w:p w14:paraId="3ECA033E" w14:textId="77777777" w:rsidR="005221B8" w:rsidRPr="00253F94" w:rsidRDefault="005221B8" w:rsidP="005221B8">
      <w:pPr>
        <w:pStyle w:val="Bodytext"/>
        <w:rPr>
          <w:lang w:val="de-DE"/>
        </w:rPr>
      </w:pPr>
    </w:p>
    <w:p w14:paraId="66EB39C9" w14:textId="2A4CFFE2" w:rsidR="005221B8" w:rsidRPr="00253F94" w:rsidRDefault="005221B8" w:rsidP="005221B8">
      <w:pPr>
        <w:pStyle w:val="Bodytext"/>
        <w:rPr>
          <w:lang w:val="de-DE"/>
        </w:rPr>
      </w:pPr>
      <w:r w:rsidRPr="00253F94">
        <w:rPr>
          <w:lang w:val="de-DE"/>
        </w:rPr>
        <w:t xml:space="preserve">Solid Edge X'e dahil olan yeni Yapay Zeka (AI) destekli işlevsellik, gerçek zamanlı yardım </w:t>
      </w:r>
      <w:r w:rsidR="009D7967" w:rsidRPr="00253F94">
        <w:rPr>
          <w:lang w:val="de-DE"/>
        </w:rPr>
        <w:t xml:space="preserve">sunarak, </w:t>
      </w:r>
      <w:r w:rsidRPr="00253F94">
        <w:rPr>
          <w:lang w:val="de-DE"/>
        </w:rPr>
        <w:t>mühendislik iş akışlarındaki kesintileri en aza indirmeye yardımcı oluyor. Gelecek yıl kullanıma sunulacak olan bu yeni özellik, uygulama içi ürün yardımı sağlayarak mühendislerin ve tasarımcıların göreve odaklanmalarını ve ihtiyaç duydukları yardımı bulmalarını, kesintileri en aza indirmelerini ve sorunları anında çözmek için yardımı uyarlamalarını sağlıyor.</w:t>
      </w:r>
    </w:p>
    <w:p w14:paraId="483CD781" w14:textId="77777777" w:rsidR="005221B8" w:rsidRPr="00253F94" w:rsidRDefault="005221B8" w:rsidP="005221B8">
      <w:pPr>
        <w:pStyle w:val="Bodytext"/>
        <w:rPr>
          <w:lang w:val="de-DE"/>
        </w:rPr>
      </w:pPr>
    </w:p>
    <w:p w14:paraId="5B0E7761" w14:textId="5C6D9A36" w:rsidR="00536268" w:rsidRPr="00253F94" w:rsidRDefault="00370D59" w:rsidP="00536268">
      <w:pPr>
        <w:pStyle w:val="Bodytext"/>
        <w:rPr>
          <w:b/>
          <w:bCs/>
          <w:lang w:val="de-DE"/>
        </w:rPr>
      </w:pPr>
      <w:r w:rsidRPr="00253F94">
        <w:rPr>
          <w:b/>
          <w:bCs/>
          <w:lang w:val="de-DE"/>
        </w:rPr>
        <w:t>Model Tabanlı Tanım (MBD) oluşturmayı hızlandır</w:t>
      </w:r>
      <w:r w:rsidR="00161A7E" w:rsidRPr="00253F94">
        <w:rPr>
          <w:b/>
          <w:bCs/>
          <w:lang w:val="de-DE"/>
        </w:rPr>
        <w:t>abilir</w:t>
      </w:r>
      <w:r w:rsidRPr="00253F94">
        <w:rPr>
          <w:b/>
          <w:bCs/>
          <w:lang w:val="de-DE"/>
        </w:rPr>
        <w:t xml:space="preserve"> ve basitleştir</w:t>
      </w:r>
      <w:r w:rsidR="00161A7E" w:rsidRPr="00253F94">
        <w:rPr>
          <w:b/>
          <w:bCs/>
          <w:lang w:val="de-DE"/>
        </w:rPr>
        <w:t>ebilirsiniz</w:t>
      </w:r>
      <w:r w:rsidRPr="00253F94">
        <w:rPr>
          <w:b/>
          <w:bCs/>
          <w:lang w:val="de-DE"/>
        </w:rPr>
        <w:t xml:space="preserve">: </w:t>
      </w:r>
      <w:r w:rsidRPr="00253F94">
        <w:rPr>
          <w:lang w:val="de-DE"/>
        </w:rPr>
        <w:t xml:space="preserve">Solid Edge 2025'teki yeni hibrit açıklama özelliği, mühendislerin Model Tabanlı Tanımı destekleyen ve 3B modelleri hızlı ve doğru bir şekilde detaylandırmak için araçlar sağlayan verimli, hepsi bir arada bir iş akışı ile tasarımlara boyutlar ve özellik kontrol çerçeveleri eklemelerine olanak tanır. Yeni Özellik kontrol çerçeveleri ve güncellenmiş Yüzey Dokusu sembolleri, kullanıcıların sürekli değişen standartlara uymasına yardımcı olurken, otomatik boyutlandırma tutarlılığın korunmasına yardımcı </w:t>
      </w:r>
      <w:r w:rsidR="000A7344" w:rsidRPr="00253F94">
        <w:rPr>
          <w:lang w:val="de-DE"/>
        </w:rPr>
        <w:t>olarak</w:t>
      </w:r>
      <w:r w:rsidR="00327E98" w:rsidRPr="00253F94">
        <w:rPr>
          <w:lang w:val="de-DE"/>
        </w:rPr>
        <w:t xml:space="preserve">, </w:t>
      </w:r>
      <w:r w:rsidRPr="00253F94">
        <w:rPr>
          <w:lang w:val="de-DE"/>
        </w:rPr>
        <w:t>hataları en aza indirir.</w:t>
      </w:r>
      <w:r w:rsidRPr="00253F94">
        <w:rPr>
          <w:b/>
          <w:bCs/>
          <w:lang w:val="de-DE"/>
        </w:rPr>
        <w:t xml:space="preserve">  </w:t>
      </w:r>
    </w:p>
    <w:p w14:paraId="1D412AA4" w14:textId="77777777" w:rsidR="00370D59" w:rsidRPr="00253F94" w:rsidRDefault="00370D59" w:rsidP="00536268">
      <w:pPr>
        <w:pStyle w:val="Bodytext"/>
        <w:rPr>
          <w:i/>
          <w:iCs/>
          <w:lang w:val="de-DE"/>
        </w:rPr>
      </w:pPr>
    </w:p>
    <w:p w14:paraId="484390D4" w14:textId="77777777" w:rsidR="00253F94" w:rsidRDefault="00370D59" w:rsidP="00370D59">
      <w:pPr>
        <w:pStyle w:val="Bodytext"/>
        <w:rPr>
          <w:lang w:val="de-DE"/>
        </w:rPr>
      </w:pPr>
      <w:r w:rsidRPr="00253F94">
        <w:rPr>
          <w:b/>
          <w:bCs/>
          <w:lang w:val="de-DE"/>
        </w:rPr>
        <w:t xml:space="preserve">Uyarlanabilirlik ve özelleştirme: </w:t>
      </w:r>
      <w:r w:rsidRPr="00253F94">
        <w:rPr>
          <w:lang w:val="de-DE"/>
        </w:rPr>
        <w:t xml:space="preserve">Yeni özelleştirme seçenekleri, kullanıcıların Solid Edge deneyimlerini kişiselleştirmelerini ve kişiselleştirilmiş bir tasarım ortamının keyfini çıkarmalarını kolaylaştırır. Yeniden tasarlanmış dikey komut çubukları ve geliştirilmiş bağlam araç çubukları gibi özelliklerle iş akışlarınızı düzenleyebilir ve daha fazla esnekliğin keyfini çıkarabilirsiniz. </w:t>
      </w:r>
    </w:p>
    <w:p w14:paraId="266FCD89" w14:textId="77777777" w:rsidR="00253F94" w:rsidRDefault="00253F94" w:rsidP="00370D59">
      <w:pPr>
        <w:pStyle w:val="Bodytext"/>
        <w:rPr>
          <w:lang w:val="de-DE"/>
        </w:rPr>
      </w:pPr>
    </w:p>
    <w:p w14:paraId="41E8440B" w14:textId="6317E317" w:rsidR="00604762" w:rsidRPr="00253F94" w:rsidRDefault="00370D59" w:rsidP="00370D59">
      <w:pPr>
        <w:pStyle w:val="Bodytext"/>
        <w:rPr>
          <w:lang w:val="de-DE"/>
        </w:rPr>
      </w:pPr>
      <w:r w:rsidRPr="00253F94">
        <w:rPr>
          <w:lang w:val="de-DE"/>
        </w:rPr>
        <w:t xml:space="preserve">Yeni Discovery Center, sorunsuz bir deneyim için kullanıcıların doğrudan ürün içinden erişebilecekleri çok çeşitli kaynaklara, öğrenme materyallerine ve ücretsiz denemelere erişebilecekleri merkezi bir </w:t>
      </w:r>
      <w:r w:rsidR="00F96B83" w:rsidRPr="00253F94">
        <w:rPr>
          <w:lang w:val="de-DE"/>
        </w:rPr>
        <w:t>portal</w:t>
      </w:r>
      <w:r w:rsidRPr="00253F94">
        <w:rPr>
          <w:lang w:val="de-DE"/>
        </w:rPr>
        <w:t xml:space="preserve"> sağlar</w:t>
      </w:r>
    </w:p>
    <w:p w14:paraId="1149736F" w14:textId="77777777" w:rsidR="00370D59" w:rsidRPr="00253F94" w:rsidRDefault="00370D59" w:rsidP="00370D59">
      <w:pPr>
        <w:pStyle w:val="Bodytext"/>
        <w:rPr>
          <w:lang w:val="de-DE"/>
        </w:rPr>
      </w:pPr>
    </w:p>
    <w:p w14:paraId="22E5C0C9" w14:textId="13A135F5" w:rsidR="00DC5179" w:rsidRPr="00253F94" w:rsidRDefault="00BD679D" w:rsidP="00DC5179">
      <w:pPr>
        <w:pStyle w:val="Bodytext"/>
        <w:rPr>
          <w:b/>
          <w:bCs/>
          <w:lang w:val="de-DE"/>
        </w:rPr>
      </w:pPr>
      <w:r w:rsidRPr="00253F94">
        <w:rPr>
          <w:b/>
          <w:bCs/>
          <w:lang w:val="de-DE"/>
        </w:rPr>
        <w:t xml:space="preserve">Yükseltilmiş sac metal tasarımı: </w:t>
      </w:r>
      <w:r w:rsidRPr="00253F94">
        <w:rPr>
          <w:lang w:val="de-DE"/>
        </w:rPr>
        <w:t>Solid Edge'in sektör lideri sac levha özelliklerinde yapılan sürekli iyileştirmeler, iş akışlarını kolaylaştırır ve hassasiyeti artırır. Solid Edge 2025 sürümü için yapılan güncellemeler, karmaşık geometriler için destek içer</w:t>
      </w:r>
      <w:r w:rsidR="00073405" w:rsidRPr="00253F94">
        <w:rPr>
          <w:lang w:val="de-DE"/>
        </w:rPr>
        <w:t>erek</w:t>
      </w:r>
      <w:r w:rsidRPr="00253F94">
        <w:rPr>
          <w:lang w:val="de-DE"/>
        </w:rPr>
        <w:t>, gelişmiş büküm hesaplaması sunar ve doğru sac levha parçaları oluşturmayı kolaylaştırır. Bükme kesintisi ve bükme payı, üretim ve takımlama ile ilgili malzeme koşullarının kontrolüne izin verir. Yeni aşındırma özellikleri artık bükülmeleri ve kavisli yüzeyleri destekleyerek aşındırmaları ilgili tüm yüzeylere otomatik olarak yerleştirirken, gelişmiş bükülme desteği ayrıntılı özellikleri ve hesaplama yöntemlerini gösterir.</w:t>
      </w:r>
    </w:p>
    <w:p w14:paraId="042C7F6C" w14:textId="77777777" w:rsidR="00BD679D" w:rsidRPr="00253F94" w:rsidRDefault="00BD679D" w:rsidP="00DC5179">
      <w:pPr>
        <w:pStyle w:val="Bodytext"/>
        <w:rPr>
          <w:lang w:val="de-DE"/>
        </w:rPr>
      </w:pPr>
    </w:p>
    <w:p w14:paraId="5AE1846E" w14:textId="25E78AE8" w:rsidR="00FB41A0" w:rsidRPr="00253F94" w:rsidRDefault="00813D3E" w:rsidP="00FB41A0">
      <w:pPr>
        <w:pStyle w:val="Bodytext"/>
        <w:rPr>
          <w:b/>
          <w:bCs/>
          <w:lang w:val="de-DE"/>
        </w:rPr>
      </w:pPr>
      <w:r>
        <w:rPr>
          <w:b/>
          <w:bCs/>
          <w:lang w:val="tr-TR"/>
        </w:rPr>
        <w:t>İletişimde olun</w:t>
      </w:r>
      <w:r w:rsidR="00FB41A0" w:rsidRPr="00253F94">
        <w:rPr>
          <w:b/>
          <w:bCs/>
          <w:lang w:val="de-DE"/>
        </w:rPr>
        <w:t>, işbirliği yapın, paylaşın - her zaman</w:t>
      </w:r>
      <w:r w:rsidR="00720604" w:rsidRPr="00253F94">
        <w:rPr>
          <w:b/>
          <w:bCs/>
          <w:lang w:val="de-DE"/>
        </w:rPr>
        <w:t xml:space="preserve"> &amp;</w:t>
      </w:r>
      <w:r w:rsidR="00FB41A0" w:rsidRPr="00253F94">
        <w:rPr>
          <w:b/>
          <w:bCs/>
          <w:lang w:val="de-DE"/>
        </w:rPr>
        <w:t xml:space="preserve"> her yerde</w:t>
      </w:r>
    </w:p>
    <w:p w14:paraId="18A26633" w14:textId="11870CA5" w:rsidR="00FB41A0" w:rsidRPr="00253F94" w:rsidRDefault="00FB41A0" w:rsidP="00FB41A0">
      <w:pPr>
        <w:pStyle w:val="Bodytext"/>
        <w:rPr>
          <w:lang w:val="de-DE"/>
        </w:rPr>
      </w:pPr>
      <w:r w:rsidRPr="00253F94">
        <w:rPr>
          <w:lang w:val="de-DE"/>
        </w:rPr>
        <w:t>Solid Edge, Siemens Xcelerator as a Service teklifinin bir parçası olarak Siemens'in işbirliği hizmeti olan Teamcenter® Share uygulaması ile entegre işbirliğini destekleyen araçlar içer</w:t>
      </w:r>
      <w:r w:rsidR="00467461" w:rsidRPr="00253F94">
        <w:rPr>
          <w:lang w:val="de-DE"/>
        </w:rPr>
        <w:t>mektedir</w:t>
      </w:r>
      <w:r w:rsidRPr="00253F94">
        <w:rPr>
          <w:lang w:val="de-DE"/>
        </w:rPr>
        <w:t>. Teamcenter Share, kullanıcıların Solid Edge içinde montajlar üzerinde işbirliği yapmalarına ve görevleri sorunsuz bir şekilde takip etmelerine ve gerektiğinde projeler oluşturmalarına, düzenlemelerine ve silmelerine olanak tanı</w:t>
      </w:r>
      <w:r w:rsidR="001E05BA" w:rsidRPr="00253F94">
        <w:rPr>
          <w:lang w:val="de-DE"/>
        </w:rPr>
        <w:t>yan bir çözümdür</w:t>
      </w:r>
      <w:r w:rsidRPr="00253F94">
        <w:rPr>
          <w:lang w:val="de-DE"/>
        </w:rPr>
        <w:t xml:space="preserve">. Artık 500 Gb'a kadar veri kümelerini destekleyen hizmet kullanılarak veriler gerektiği </w:t>
      </w:r>
      <w:r w:rsidR="00DE2A30" w:rsidRPr="00253F94">
        <w:rPr>
          <w:lang w:val="de-DE"/>
        </w:rPr>
        <w:t xml:space="preserve">detayda </w:t>
      </w:r>
      <w:r w:rsidRPr="00253F94">
        <w:rPr>
          <w:lang w:val="de-DE"/>
        </w:rPr>
        <w:t>paylaşılabiliyor.</w:t>
      </w:r>
    </w:p>
    <w:p w14:paraId="29377E22" w14:textId="77777777" w:rsidR="00FB41A0" w:rsidRPr="00253F94" w:rsidRDefault="00FB41A0" w:rsidP="00FB41A0">
      <w:pPr>
        <w:pStyle w:val="Bodytext"/>
        <w:rPr>
          <w:lang w:val="de-DE"/>
        </w:rPr>
      </w:pPr>
    </w:p>
    <w:p w14:paraId="45934507" w14:textId="7EEF3223" w:rsidR="00C27FC6" w:rsidRPr="00253F94" w:rsidRDefault="00FB41A0" w:rsidP="00FB41A0">
      <w:pPr>
        <w:pStyle w:val="Bodytext"/>
        <w:rPr>
          <w:lang w:val="de-DE"/>
        </w:rPr>
      </w:pPr>
      <w:r w:rsidRPr="00253F94">
        <w:rPr>
          <w:lang w:val="de-DE"/>
        </w:rPr>
        <w:t>Dijital dönüşümlerini ilerletmek isteyen kuruluşlar için en son Solid Edge güncellemeleri, Siemens'in Ürün Yaşam Döngüsü Yönetimi (PLM) için Teamcenter yazılımı ile entegrasyonu kullanırken operasyonları da kolaylaştırıyor. Yönetilen veriler, kullanıcıların karmaşık veri kümeleriyle daha hızlı çalışabilmelerini sağlamak için hızlandırılmış indirme hızlarıyla artık %50'ye kadar daha hızlı açıl</w:t>
      </w:r>
      <w:r w:rsidR="004532B8" w:rsidRPr="00253F94">
        <w:rPr>
          <w:lang w:val="de-DE"/>
        </w:rPr>
        <w:t>maktadır</w:t>
      </w:r>
      <w:r w:rsidRPr="00253F94">
        <w:rPr>
          <w:lang w:val="de-DE"/>
        </w:rPr>
        <w:t>.</w:t>
      </w:r>
    </w:p>
    <w:p w14:paraId="41D83523" w14:textId="77777777" w:rsidR="00B47B5F" w:rsidRPr="00253F94" w:rsidRDefault="00B47B5F" w:rsidP="000D48FD">
      <w:pPr>
        <w:pStyle w:val="Bodytext"/>
        <w:rPr>
          <w:lang w:val="de-DE"/>
        </w:rPr>
      </w:pPr>
    </w:p>
    <w:p w14:paraId="7B1F25AA" w14:textId="76D352D3" w:rsidR="00B47B5F" w:rsidRPr="00253F94" w:rsidRDefault="00B47B5F" w:rsidP="000D48FD">
      <w:pPr>
        <w:pStyle w:val="Bodytext"/>
        <w:rPr>
          <w:lang w:val="de-DE"/>
        </w:rPr>
      </w:pPr>
      <w:r w:rsidRPr="00253F94">
        <w:rPr>
          <w:lang w:val="de-DE"/>
        </w:rPr>
        <w:t xml:space="preserve">Bu güncelleme ile ayrıca Teamcenter'ın </w:t>
      </w:r>
      <w:hyperlink r:id="rId11" w:history="1">
        <w:r w:rsidRPr="00253F94">
          <w:rPr>
            <w:rStyle w:val="Hyperlink"/>
            <w:lang w:val="de-DE"/>
          </w:rPr>
          <w:t>Entegre Malzeme Yönetimi</w:t>
        </w:r>
      </w:hyperlink>
      <w:r w:rsidRPr="00253F94">
        <w:rPr>
          <w:lang w:val="de-DE"/>
        </w:rPr>
        <w:t xml:space="preserve"> özelliğini kullanarak malzeme tanımlarını tanımlama ve yönetme özelliği de geliştirilmiştir. Bu, müşterilerin yönetilen malzeme tanımlarını tanımlamalarını sağlayarak doğruluk, tutarlılık, izlenebilirlik ve güvenlik için bu kritik verilerin kontrolünü mümkün kılar ve optimize edilmiş malzeme kullanımı, atık azaltma ve </w:t>
      </w:r>
      <w:r w:rsidR="00B15C1B" w:rsidRPr="00253F94">
        <w:rPr>
          <w:lang w:val="de-DE"/>
        </w:rPr>
        <w:t xml:space="preserve">en </w:t>
      </w:r>
      <w:r w:rsidRPr="00253F94">
        <w:rPr>
          <w:lang w:val="de-DE"/>
        </w:rPr>
        <w:t xml:space="preserve">doğru çevre dostu malzeme seçimi yoluyla </w:t>
      </w:r>
      <w:r w:rsidR="00AF2E13" w:rsidRPr="00253F94">
        <w:rPr>
          <w:lang w:val="de-DE"/>
        </w:rPr>
        <w:t xml:space="preserve">müşterilerin </w:t>
      </w:r>
      <w:r w:rsidRPr="00253F94">
        <w:rPr>
          <w:lang w:val="de-DE"/>
        </w:rPr>
        <w:t>sürdürülebilirlik hedeflerine ulaşmalarına yardımcı olur.</w:t>
      </w:r>
    </w:p>
    <w:p w14:paraId="6D8558EC" w14:textId="77777777" w:rsidR="000D48FD" w:rsidRPr="00253F94" w:rsidRDefault="000D48FD" w:rsidP="00DC5179">
      <w:pPr>
        <w:pStyle w:val="Bodytext"/>
        <w:rPr>
          <w:lang w:val="de-DE"/>
        </w:rPr>
      </w:pPr>
    </w:p>
    <w:p w14:paraId="7B4E6D81" w14:textId="77777777" w:rsidR="001A6C5C" w:rsidRPr="00253F94" w:rsidRDefault="001A6C5C" w:rsidP="001A6C5C">
      <w:pPr>
        <w:pStyle w:val="Bodytext"/>
        <w:rPr>
          <w:b/>
          <w:bCs/>
          <w:lang w:val="de-DE"/>
        </w:rPr>
      </w:pPr>
      <w:r w:rsidRPr="00253F94">
        <w:rPr>
          <w:b/>
          <w:bCs/>
          <w:lang w:val="de-DE"/>
        </w:rPr>
        <w:t>Bulut tabanlı Capital X ile elektrik şemaları</w:t>
      </w:r>
    </w:p>
    <w:p w14:paraId="06D70970" w14:textId="510B4EC1" w:rsidR="00DC5179" w:rsidRPr="00253F94" w:rsidRDefault="001A6C5C" w:rsidP="001A6C5C">
      <w:pPr>
        <w:pStyle w:val="Bodytext"/>
        <w:rPr>
          <w:i/>
          <w:iCs/>
          <w:lang w:val="de-DE"/>
        </w:rPr>
      </w:pPr>
      <w:r w:rsidRPr="00253F94">
        <w:rPr>
          <w:lang w:val="de-DE"/>
        </w:rPr>
        <w:t xml:space="preserve">Solid Edge 2025, tasarımcıların ve mühendislerin hızlı ve verimli bir şekilde elektrik şemaları oluşturmalarını sağlayan Siemens'in yeni bulut tabanlı elektrik tasarım aracı Capital™ Electra™ X yazılımı ile entegre </w:t>
      </w:r>
      <w:r w:rsidR="004E2D61" w:rsidRPr="00253F94">
        <w:rPr>
          <w:lang w:val="de-DE"/>
        </w:rPr>
        <w:t>olabiliyor</w:t>
      </w:r>
      <w:r w:rsidRPr="00253F94">
        <w:rPr>
          <w:lang w:val="de-DE"/>
        </w:rPr>
        <w:t>. Her cihazda kullanılabilen Capital Electra X, elektrik tasarım yeteneklerini geliştirmek için sezgisel ve erişilebilir bir platform sunarak iş akışlarını iyileştir</w:t>
      </w:r>
      <w:r w:rsidR="004C786B" w:rsidRPr="00253F94">
        <w:rPr>
          <w:lang w:val="de-DE"/>
        </w:rPr>
        <w:t>menize yardımcı olarak</w:t>
      </w:r>
      <w:r w:rsidRPr="00253F94">
        <w:rPr>
          <w:lang w:val="de-DE"/>
        </w:rPr>
        <w:t xml:space="preserve"> genel giderleri</w:t>
      </w:r>
      <w:r w:rsidR="00A809CE" w:rsidRPr="00253F94">
        <w:rPr>
          <w:lang w:val="de-DE"/>
        </w:rPr>
        <w:t>nizi</w:t>
      </w:r>
      <w:r w:rsidRPr="00253F94">
        <w:rPr>
          <w:lang w:val="de-DE"/>
        </w:rPr>
        <w:t xml:space="preserve"> azalt</w:t>
      </w:r>
      <w:r w:rsidR="00A809CE" w:rsidRPr="00253F94">
        <w:rPr>
          <w:lang w:val="de-DE"/>
        </w:rPr>
        <w:t>abiliyor</w:t>
      </w:r>
      <w:r w:rsidRPr="00253F94">
        <w:rPr>
          <w:lang w:val="de-DE"/>
        </w:rPr>
        <w:t>.</w:t>
      </w:r>
    </w:p>
    <w:p w14:paraId="16FAA185" w14:textId="696E8009" w:rsidR="00DC5179" w:rsidRPr="00253F94" w:rsidRDefault="00DC5179" w:rsidP="5963C00A">
      <w:pPr>
        <w:pStyle w:val="Bodytext"/>
        <w:rPr>
          <w:b/>
          <w:bCs/>
          <w:lang w:val="de-DE"/>
        </w:rPr>
      </w:pPr>
    </w:p>
    <w:p w14:paraId="7AE2BB3C" w14:textId="77777777" w:rsidR="001D3558" w:rsidRPr="00253F94" w:rsidRDefault="001A6C5C" w:rsidP="001D3558">
      <w:pPr>
        <w:pStyle w:val="Bodytext"/>
        <w:rPr>
          <w:lang w:val="de-DE"/>
        </w:rPr>
      </w:pPr>
      <w:r w:rsidRPr="00253F94">
        <w:rPr>
          <w:b/>
          <w:bCs/>
          <w:lang w:val="de-DE"/>
        </w:rPr>
        <w:t>Akıllı ve basitleştirilmiş işleme:</w:t>
      </w:r>
      <w:r w:rsidRPr="00253F94">
        <w:rPr>
          <w:lang w:val="de-DE"/>
        </w:rPr>
        <w:t xml:space="preserve"> </w:t>
      </w:r>
      <w:hyperlink r:id="rId12" w:history="1">
        <w:r w:rsidRPr="00253F94">
          <w:rPr>
            <w:rStyle w:val="Hyperlink"/>
            <w:lang w:val="de-DE"/>
          </w:rPr>
          <w:t>Solid Edge® CAM Pro yazılımı</w:t>
        </w:r>
      </w:hyperlink>
      <w:r w:rsidRPr="00253F94">
        <w:rPr>
          <w:lang w:val="de-DE"/>
        </w:rPr>
        <w:t xml:space="preserve">, </w:t>
      </w:r>
      <w:r w:rsidR="00B47267" w:rsidRPr="00253F94">
        <w:rPr>
          <w:lang w:val="de-DE"/>
        </w:rPr>
        <w:t xml:space="preserve">yeni akıllı asistanla programlama ve işleme performansında geliştirmeler sunarak otomatik olarak en iyi işlemleri önerir, yol oluşturma işlemini basitleştirir ve programlama sürecini kolaylaştırırken gelişmiş hızlı kaba işleme ve zikzak frezeleme özellikleri de ofset kaba işleme ve yüz frezelemeyi basitleştirir. </w:t>
      </w:r>
      <w:r w:rsidR="001D3558" w:rsidRPr="00253F94">
        <w:rPr>
          <w:lang w:val="de-DE"/>
        </w:rPr>
        <w:t>Otomatik delik işleme de yuvalar, basamaklar ve delikler gibi prizmatik özelliklerin seçilmesini zahmetsiz hale getirir.</w:t>
      </w:r>
    </w:p>
    <w:p w14:paraId="2C55CB22" w14:textId="77777777" w:rsidR="00D428AF" w:rsidRPr="00253F94" w:rsidRDefault="00D428AF" w:rsidP="00DC5179">
      <w:pPr>
        <w:pStyle w:val="Bodytext"/>
        <w:rPr>
          <w:lang w:val="de-DE"/>
        </w:rPr>
      </w:pPr>
    </w:p>
    <w:p w14:paraId="19C427FC" w14:textId="77777777" w:rsidR="00D428AF" w:rsidRPr="00253F94" w:rsidRDefault="00D428AF" w:rsidP="00D428AF">
      <w:pPr>
        <w:pStyle w:val="Bodytext"/>
        <w:rPr>
          <w:b/>
          <w:bCs/>
          <w:lang w:val="de-DE"/>
        </w:rPr>
      </w:pPr>
      <w:r w:rsidRPr="00253F94">
        <w:rPr>
          <w:b/>
          <w:bCs/>
          <w:lang w:val="de-DE"/>
        </w:rPr>
        <w:t xml:space="preserve">Daha hızlı ağ oluşturma, gelişmiş akış ve ısı simülasyonu </w:t>
      </w:r>
    </w:p>
    <w:p w14:paraId="33539268" w14:textId="4719242F" w:rsidR="00D428AF" w:rsidRPr="00253F94" w:rsidRDefault="00000000" w:rsidP="00D428AF">
      <w:pPr>
        <w:pStyle w:val="Bodytext"/>
        <w:rPr>
          <w:lang w:val="de-DE"/>
        </w:rPr>
      </w:pPr>
      <w:hyperlink r:id="rId13" w:history="1">
        <w:r w:rsidR="00D428AF" w:rsidRPr="00253F94">
          <w:rPr>
            <w:rStyle w:val="Hyperlink"/>
            <w:lang w:val="de-DE"/>
          </w:rPr>
          <w:t>Solid Edge® yazılımı için Simcenter™ FLOEFD™</w:t>
        </w:r>
      </w:hyperlink>
      <w:r w:rsidR="00D428AF" w:rsidRPr="00253F94">
        <w:rPr>
          <w:lang w:val="de-DE"/>
        </w:rPr>
        <w:t xml:space="preserve"> ile geliştirilmiş entegrasyon, karmaşık CAD modellerinin analiz için doğrudan içe aktarılmasını sağlayarak simülasyon kurulum sürecinde zaman kazandırır. Basitleştirilmiş akışkan akışı ve ısı transferi analizi, çeşitli koşullar altında ürün performansını değerlendirmeyi kolaylaştırır. Yakınsak, yönlü ve STL geometriler için mesh oluşturma artık daha da hızlı. Yeni şablonlar ve araçlar sayesinde karmaşık simülasyonların kurulumu daha kolay ve akıcıdır.</w:t>
      </w:r>
    </w:p>
    <w:p w14:paraId="61A55592" w14:textId="77777777" w:rsidR="00DC5179" w:rsidRPr="00253F94" w:rsidRDefault="00DC5179" w:rsidP="00DC5179">
      <w:pPr>
        <w:pStyle w:val="Bodytext"/>
        <w:rPr>
          <w:i/>
          <w:iCs/>
          <w:lang w:val="de-DE"/>
        </w:rPr>
      </w:pPr>
    </w:p>
    <w:p w14:paraId="7D29373E" w14:textId="551D0B0F" w:rsidR="00E21008" w:rsidRPr="00253F94" w:rsidRDefault="00E21008" w:rsidP="00E21008">
      <w:pPr>
        <w:pStyle w:val="Bodytext"/>
        <w:rPr>
          <w:b/>
          <w:bCs/>
          <w:lang w:val="de-DE"/>
        </w:rPr>
      </w:pPr>
      <w:r w:rsidRPr="00253F94">
        <w:rPr>
          <w:b/>
          <w:bCs/>
          <w:lang w:val="de-DE"/>
        </w:rPr>
        <w:t xml:space="preserve">NX </w:t>
      </w:r>
      <w:r w:rsidR="0008076B" w:rsidRPr="00253F94">
        <w:rPr>
          <w:b/>
          <w:bCs/>
          <w:lang w:val="de-DE"/>
        </w:rPr>
        <w:t xml:space="preserve">uyumluluğu </w:t>
      </w:r>
      <w:r w:rsidRPr="00253F94">
        <w:rPr>
          <w:b/>
          <w:bCs/>
          <w:lang w:val="de-DE"/>
        </w:rPr>
        <w:t>ve IFC dosya desteği ile tasarım projelerini optimize edin</w:t>
      </w:r>
    </w:p>
    <w:p w14:paraId="7A04F27C" w14:textId="272A417C" w:rsidR="00DC5179" w:rsidRPr="00253F94" w:rsidRDefault="00E21008" w:rsidP="00E21008">
      <w:pPr>
        <w:pStyle w:val="Bodytext"/>
        <w:rPr>
          <w:lang w:val="de-DE"/>
        </w:rPr>
      </w:pPr>
      <w:r w:rsidRPr="00253F94">
        <w:rPr>
          <w:lang w:val="de-DE"/>
        </w:rPr>
        <w:t>Solid Edge ve NX arasındaki birlikte çalışabilirlik, mühendislerin verileri yeniden kullanmasına ve ihtiyaçlarını en iyi karşılayan yazılımla sorunsuz bir şekilde çalışmasına olanak tanı</w:t>
      </w:r>
      <w:r w:rsidR="00313BA4" w:rsidRPr="00253F94">
        <w:rPr>
          <w:lang w:val="de-DE"/>
        </w:rPr>
        <w:t>yor</w:t>
      </w:r>
      <w:r w:rsidRPr="00253F94">
        <w:rPr>
          <w:lang w:val="de-DE"/>
        </w:rPr>
        <w:t>. Solid Edge ve NX arasında kesit görünümleri, gelişmiş PMI, kinematik veriler ve daha fazlasını kolayca aktarı</w:t>
      </w:r>
      <w:r w:rsidR="006A3B08" w:rsidRPr="00253F94">
        <w:rPr>
          <w:lang w:val="de-DE"/>
        </w:rPr>
        <w:t>p</w:t>
      </w:r>
      <w:r w:rsidRPr="00253F94">
        <w:rPr>
          <w:lang w:val="de-DE"/>
        </w:rPr>
        <w:t>. Yeni geliştirmeler, inşaat ve yapı endüstrisinde bir standart olan International Foundation Class (IFC) dosya türlerinin içe ve dışa aktarılmasını destekleyerek kullanıcıların inşaat projeleri hakkında çeviri yapmadan bilgi depolamasına ve değiş tokuş etmesine olanak tanı</w:t>
      </w:r>
      <w:r w:rsidR="00E24AAE" w:rsidRPr="00253F94">
        <w:rPr>
          <w:lang w:val="de-DE"/>
        </w:rPr>
        <w:t>yor</w:t>
      </w:r>
      <w:r w:rsidRPr="00253F94">
        <w:rPr>
          <w:lang w:val="de-DE"/>
        </w:rPr>
        <w:t>.</w:t>
      </w:r>
    </w:p>
    <w:p w14:paraId="2F97CB47" w14:textId="77777777" w:rsidR="00E21008" w:rsidRPr="00253F94" w:rsidRDefault="00E21008" w:rsidP="00E21008">
      <w:pPr>
        <w:pStyle w:val="Bodytext"/>
        <w:rPr>
          <w:lang w:val="de-DE"/>
        </w:rPr>
      </w:pPr>
    </w:p>
    <w:p w14:paraId="501500D2" w14:textId="6269AAFE" w:rsidR="00EF2EF0" w:rsidRPr="00253F94" w:rsidRDefault="001B34C8" w:rsidP="00EF2EF0">
      <w:pPr>
        <w:pStyle w:val="Bodytext"/>
        <w:rPr>
          <w:lang w:val="de-DE"/>
        </w:rPr>
      </w:pPr>
      <w:r w:rsidRPr="00253F94">
        <w:rPr>
          <w:lang w:val="de-DE"/>
        </w:rPr>
        <w:lastRenderedPageBreak/>
        <w:t xml:space="preserve">Solid Edge, yeni duyurulan Solid Edge X ve Siemens'in ana akım mühendislik yazılımının her ölçekten şirketin daha hızlı yenilik yapmasına nasıl yardımcı olduğu hakkında daha fazla bilgi edinmek için şu adresi ziyaret edin: </w:t>
      </w:r>
      <w:hyperlink r:id="rId14" w:history="1">
        <w:r w:rsidRPr="00253F94">
          <w:rPr>
            <w:rStyle w:val="Hyperlink"/>
            <w:lang w:val="de-DE"/>
          </w:rPr>
          <w:t>www.siemens.com/solid-edge-2025</w:t>
        </w:r>
      </w:hyperlink>
      <w:r w:rsidRPr="00253F94">
        <w:rPr>
          <w:lang w:val="de-DE"/>
        </w:rPr>
        <w:t xml:space="preserve"> </w:t>
      </w:r>
    </w:p>
    <w:p w14:paraId="3A9E503C" w14:textId="77777777" w:rsidR="001B34C8" w:rsidRPr="00253F94" w:rsidRDefault="001B34C8" w:rsidP="00EF2EF0">
      <w:pPr>
        <w:pStyle w:val="Bodytext"/>
        <w:rPr>
          <w:rFonts w:eastAsia="Arial"/>
          <w:szCs w:val="22"/>
          <w:lang w:val="de-DE"/>
        </w:rPr>
      </w:pPr>
    </w:p>
    <w:p w14:paraId="73A268EC" w14:textId="77777777" w:rsidR="005904D4" w:rsidRPr="00BC7430" w:rsidRDefault="005904D4" w:rsidP="005904D4">
      <w:pPr>
        <w:pStyle w:val="Bodytext"/>
        <w:rPr>
          <w:rFonts w:cs="Arial"/>
          <w:b/>
          <w:bCs/>
          <w:szCs w:val="22"/>
          <w:lang w:val="tr-TR"/>
        </w:rPr>
      </w:pPr>
      <w:r w:rsidRPr="00BC7430">
        <w:rPr>
          <w:rFonts w:cs="Arial"/>
          <w:b/>
          <w:bCs/>
          <w:szCs w:val="22"/>
          <w:lang w:val="tr-TR"/>
        </w:rPr>
        <w:t>Siemens Digital Industries Software</w:t>
      </w:r>
      <w:r w:rsidRPr="00BC7430">
        <w:rPr>
          <w:rFonts w:cs="Arial"/>
          <w:szCs w:val="22"/>
          <w:lang w:val="tr-TR"/>
        </w:rPr>
        <w:t xml:space="preserve">, Siemens Xcelerator iş platformundaki yazılım, donanım ve hizmetleri kullanarak her büyüklükteki kuruluşun dijital dönüşümüne yardımcı oluyor. Siemens'in yazılımları ve kapsamlı dijital ikizi, şirketlerin tasarım, mühendislik ve üretim süreçlerini optimize ederek bugünün fikirlerini geleceğin sürdürülebilir ürünlerine dönüştürmelerini sağlıyor. Çiplerden tüm sistemlere, üründen sürece, tüm endüstrilerde. </w:t>
      </w:r>
      <w:hyperlink r:id="rId15">
        <w:r w:rsidRPr="00BC7430">
          <w:rPr>
            <w:rStyle w:val="Hyperlink"/>
            <w:rFonts w:cs="Arial"/>
            <w:szCs w:val="22"/>
            <w:lang w:val="tr-TR"/>
          </w:rPr>
          <w:t>Siemens Digital Industries Software</w:t>
        </w:r>
      </w:hyperlink>
      <w:r w:rsidRPr="00BC7430">
        <w:rPr>
          <w:rFonts w:cs="Arial"/>
          <w:szCs w:val="22"/>
          <w:lang w:val="tr-TR"/>
        </w:rPr>
        <w:t xml:space="preserve"> – Accelerating transformation.</w:t>
      </w:r>
    </w:p>
    <w:p w14:paraId="38A0171A" w14:textId="77777777" w:rsidR="005904D4" w:rsidRPr="00BC7430" w:rsidRDefault="005904D4" w:rsidP="005904D4">
      <w:pPr>
        <w:pStyle w:val="Bodytext"/>
        <w:rPr>
          <w:rFonts w:cs="Arial"/>
          <w:szCs w:val="22"/>
          <w:lang w:val="tr-TR"/>
        </w:rPr>
      </w:pPr>
    </w:p>
    <w:p w14:paraId="70A3138A" w14:textId="77777777" w:rsidR="005904D4" w:rsidRPr="00BC7430" w:rsidRDefault="005904D4" w:rsidP="005904D4">
      <w:pPr>
        <w:pStyle w:val="Bodytext"/>
        <w:rPr>
          <w:rFonts w:cs="Arial"/>
          <w:b/>
          <w:szCs w:val="22"/>
          <w:lang w:val="tr-TR"/>
        </w:rPr>
      </w:pPr>
      <w:r w:rsidRPr="00BC7430">
        <w:rPr>
          <w:rFonts w:cs="Arial"/>
          <w:b/>
          <w:szCs w:val="22"/>
          <w:lang w:val="tr-TR"/>
        </w:rPr>
        <w:t>Gazeteciler için iletişim</w:t>
      </w:r>
    </w:p>
    <w:p w14:paraId="3B317FD5" w14:textId="77777777" w:rsidR="005904D4" w:rsidRPr="00BC7430" w:rsidRDefault="005904D4" w:rsidP="005904D4">
      <w:pPr>
        <w:pStyle w:val="Bodytext"/>
        <w:rPr>
          <w:rFonts w:cs="Arial"/>
          <w:bCs/>
          <w:szCs w:val="22"/>
          <w:lang w:val="tr-TR"/>
        </w:rPr>
      </w:pPr>
      <w:r w:rsidRPr="00BC7430">
        <w:rPr>
          <w:rFonts w:cs="Arial"/>
          <w:bCs/>
          <w:szCs w:val="22"/>
          <w:lang w:val="tr-TR"/>
        </w:rPr>
        <w:t>Siemens Digital Industries Yazılım Halkla İlişkiler Ekibi</w:t>
      </w:r>
    </w:p>
    <w:p w14:paraId="7501DB07" w14:textId="77777777" w:rsidR="005904D4" w:rsidRPr="00BC7430" w:rsidRDefault="005904D4" w:rsidP="005904D4">
      <w:pPr>
        <w:pStyle w:val="Bodytext"/>
        <w:rPr>
          <w:rFonts w:cs="Arial"/>
          <w:bCs/>
          <w:szCs w:val="22"/>
          <w:lang w:val="tr-TR"/>
        </w:rPr>
      </w:pPr>
      <w:r w:rsidRPr="00BC7430">
        <w:rPr>
          <w:rFonts w:cs="Arial"/>
          <w:bCs/>
          <w:szCs w:val="22"/>
          <w:lang w:val="tr-TR"/>
        </w:rPr>
        <w:t xml:space="preserve">E-posta: </w:t>
      </w:r>
      <w:hyperlink r:id="rId16" w:history="1">
        <w:r w:rsidRPr="00BC7430">
          <w:rPr>
            <w:rStyle w:val="Hyperlink"/>
            <w:rFonts w:cs="Arial"/>
            <w:bCs/>
            <w:szCs w:val="22"/>
            <w:lang w:val="tr-TR"/>
          </w:rPr>
          <w:t>press.software.sisw@siemens.com</w:t>
        </w:r>
      </w:hyperlink>
    </w:p>
    <w:p w14:paraId="633C94C6" w14:textId="77777777" w:rsidR="005904D4" w:rsidRPr="00EA13EB" w:rsidRDefault="005904D4" w:rsidP="005904D4">
      <w:pPr>
        <w:pStyle w:val="Bodytext"/>
        <w:rPr>
          <w:lang w:val="tr-TR"/>
        </w:rPr>
      </w:pPr>
    </w:p>
    <w:p w14:paraId="26246C3D" w14:textId="77777777" w:rsidR="005904D4" w:rsidRPr="00EA13EB" w:rsidRDefault="005904D4" w:rsidP="005904D4">
      <w:pPr>
        <w:pStyle w:val="Boilerplate"/>
        <w:rPr>
          <w:color w:val="000000" w:themeColor="text1"/>
          <w:szCs w:val="16"/>
          <w:lang w:val="tr-TR"/>
        </w:rPr>
      </w:pPr>
      <w:r w:rsidRPr="00EA13EB">
        <w:rPr>
          <w:color w:val="000000" w:themeColor="text1"/>
          <w:szCs w:val="16"/>
          <w:lang w:val="tr-TR"/>
        </w:rPr>
        <w:t xml:space="preserve">Not: İlgili Siemens ticari markalarının bir listesini </w:t>
      </w:r>
      <w:hyperlink r:id="rId17" w:history="1">
        <w:r w:rsidRPr="00EA13EB">
          <w:rPr>
            <w:rStyle w:val="Hyperlink"/>
            <w:szCs w:val="16"/>
            <w:lang w:val="tr-TR"/>
          </w:rPr>
          <w:t>burada</w:t>
        </w:r>
      </w:hyperlink>
      <w:r w:rsidRPr="00EA13EB">
        <w:rPr>
          <w:color w:val="000000" w:themeColor="text1"/>
          <w:szCs w:val="16"/>
          <w:lang w:val="tr-TR"/>
        </w:rPr>
        <w:t xml:space="preserve"> bulabilirsiniz. Diğer ticari markalar ilgili sahiplerine aittir.</w:t>
      </w:r>
    </w:p>
    <w:p w14:paraId="254B130C" w14:textId="77777777" w:rsidR="00EF2EF0" w:rsidRPr="00B01183" w:rsidRDefault="00EF2EF0" w:rsidP="00EF2EF0">
      <w:pPr>
        <w:pStyle w:val="Boilerplate"/>
        <w:spacing w:line="275" w:lineRule="auto"/>
      </w:pPr>
    </w:p>
    <w:p w14:paraId="4C26736C" w14:textId="77777777" w:rsidR="00EF2EF0" w:rsidRPr="00B01183" w:rsidRDefault="00EF2EF0" w:rsidP="00EF2EF0">
      <w:pPr>
        <w:pStyle w:val="Boilerplate"/>
        <w:spacing w:line="275" w:lineRule="auto"/>
      </w:pPr>
    </w:p>
    <w:sectPr w:rsidR="00EF2EF0" w:rsidRPr="00B01183">
      <w:headerReference w:type="default" r:id="rId18"/>
      <w:footerReference w:type="first" r:id="rId19"/>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DE171" w14:textId="77777777" w:rsidR="00F6002F" w:rsidRDefault="00F6002F">
      <w:r>
        <w:separator/>
      </w:r>
    </w:p>
  </w:endnote>
  <w:endnote w:type="continuationSeparator" w:id="0">
    <w:p w14:paraId="41F07C5C" w14:textId="77777777" w:rsidR="00F6002F" w:rsidRDefault="00F6002F">
      <w:r>
        <w:continuationSeparator/>
      </w:r>
    </w:p>
  </w:endnote>
  <w:endnote w:type="continuationNotice" w:id="1">
    <w:p w14:paraId="3BA72248" w14:textId="77777777" w:rsidR="00F6002F" w:rsidRDefault="00F60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011AB" w14:textId="77777777" w:rsidR="00FE4FA6" w:rsidRDefault="00EF2EF0">
    <w:pPr>
      <w:pStyle w:val="scforgzeile"/>
      <w:rPr>
        <w:rStyle w:val="Page"/>
      </w:rPr>
    </w:pPr>
    <w:r>
      <w:tab/>
    </w:r>
    <w:r>
      <w:rPr>
        <w:rStyle w:val="Page"/>
      </w:rPr>
      <w:t xml:space="preserve">Page </w:t>
    </w:r>
    <w:r>
      <w:rPr>
        <w:rStyle w:val="Page"/>
      </w:rPr>
      <w:fldChar w:fldCharType="begin"/>
    </w:r>
    <w:r>
      <w:rPr>
        <w:rStyle w:val="Page"/>
      </w:rPr>
      <w:instrText xml:space="preserve"> PAGE  \* MERGEFORMAT </w:instrText>
    </w:r>
    <w:r>
      <w:rPr>
        <w:rStyle w:val="Page"/>
      </w:rPr>
      <w:fldChar w:fldCharType="separate"/>
    </w:r>
    <w:r>
      <w:rPr>
        <w:rStyle w:val="Page"/>
      </w:rPr>
      <w:t>1</w:t>
    </w:r>
    <w:r>
      <w:rPr>
        <w:rStyle w:val="Page"/>
      </w:rPr>
      <w:fldChar w:fldCharType="end"/>
    </w:r>
    <w:r>
      <w:rPr>
        <w:rStyle w:val="Page"/>
      </w:rPr>
      <w:t>/</w:t>
    </w:r>
    <w:r>
      <w:rPr>
        <w:rStyle w:val="Page"/>
      </w:rPr>
      <w:fldChar w:fldCharType="begin"/>
    </w:r>
    <w:r>
      <w:rPr>
        <w:rStyle w:val="Page"/>
      </w:rPr>
      <w:instrText xml:space="preserve"> NUMPAGES  \* MERGEFORMAT </w:instrText>
    </w:r>
    <w:r>
      <w:rPr>
        <w:rStyle w:val="Page"/>
      </w:rPr>
      <w:fldChar w:fldCharType="separate"/>
    </w:r>
    <w:r>
      <w:rPr>
        <w:rStyle w:val="Page"/>
      </w:rPr>
      <w:t>2</w:t>
    </w:r>
    <w:r>
      <w:rPr>
        <w:rStyle w:val="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C1834" w14:textId="77777777" w:rsidR="00F6002F" w:rsidRDefault="00F6002F">
      <w:r>
        <w:separator/>
      </w:r>
    </w:p>
  </w:footnote>
  <w:footnote w:type="continuationSeparator" w:id="0">
    <w:p w14:paraId="34F8F8CA" w14:textId="77777777" w:rsidR="00F6002F" w:rsidRDefault="00F6002F">
      <w:r>
        <w:continuationSeparator/>
      </w:r>
    </w:p>
  </w:footnote>
  <w:footnote w:type="continuationNotice" w:id="1">
    <w:p w14:paraId="4F76512C" w14:textId="77777777" w:rsidR="00F6002F" w:rsidRDefault="00F600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6521"/>
      <w:gridCol w:w="3119"/>
    </w:tblGrid>
    <w:tr w:rsidR="00FE4FA6" w14:paraId="0395D891" w14:textId="77777777">
      <w:trPr>
        <w:cantSplit/>
        <w:trHeight w:hRule="exact" w:val="1191"/>
      </w:trPr>
      <w:tc>
        <w:tcPr>
          <w:tcW w:w="6521" w:type="dxa"/>
        </w:tcPr>
        <w:p w14:paraId="71F580F2" w14:textId="5AD279E7" w:rsidR="00FE4FA6" w:rsidRDefault="00EF2EF0">
          <w:pPr>
            <w:pStyle w:val="HeaderPage2"/>
            <w:rPr>
              <w:b/>
            </w:rPr>
          </w:pPr>
          <w:r>
            <w:rPr>
              <w:b/>
            </w:rPr>
            <w:t xml:space="preserve">Siemens </w:t>
          </w:r>
          <w:r w:rsidR="005C65C7">
            <w:rPr>
              <w:b/>
            </w:rPr>
            <w:t>Digital Industries Software</w:t>
          </w:r>
        </w:p>
      </w:tc>
      <w:tc>
        <w:tcPr>
          <w:tcW w:w="3119" w:type="dxa"/>
        </w:tcPr>
        <w:p w14:paraId="7260B893" w14:textId="5FCF7FF9" w:rsidR="00FE4FA6" w:rsidRDefault="000863CD">
          <w:pPr>
            <w:pStyle w:val="HeaderPage2"/>
          </w:pPr>
          <w:r>
            <w:t>Media Alert</w:t>
          </w:r>
        </w:p>
      </w:tc>
    </w:tr>
  </w:tbl>
  <w:p w14:paraId="26A1DB37" w14:textId="77777777" w:rsidR="00FE4FA6" w:rsidRDefault="00FE4FA6">
    <w:pPr>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7A2A9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C45936"/>
    <w:multiLevelType w:val="hybridMultilevel"/>
    <w:tmpl w:val="83E694C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000007"/>
    <w:multiLevelType w:val="hybridMultilevel"/>
    <w:tmpl w:val="4F36FB64"/>
    <w:lvl w:ilvl="0" w:tplc="7D966B2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1" w:tplc="0AA82E8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2" w:tplc="085AE66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3" w:tplc="47505BF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4" w:tplc="F1200E6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5" w:tplc="AF0E5A40">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6" w:tplc="A4BEBA1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7" w:tplc="2CE2590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8" w:tplc="6248C58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abstractNum>
  <w:abstractNum w:abstractNumId="14" w15:restartNumberingAfterBreak="0">
    <w:nsid w:val="2F00000A"/>
    <w:multiLevelType w:val="hybridMultilevel"/>
    <w:tmpl w:val="476CB406"/>
    <w:lvl w:ilvl="0" w:tplc="87B25A34">
      <w:numFmt w:val="bullet"/>
      <w:lvlText w:val="·"/>
      <w:lvlJc w:val="left"/>
      <w:pPr>
        <w:tabs>
          <w:tab w:val="left" w:pos="227"/>
        </w:tabs>
        <w:ind w:left="227" w:hanging="227"/>
        <w:jc w:val="both"/>
      </w:pPr>
      <w:rPr>
        <w:rFonts w:ascii="Symbol" w:eastAsia="Symbol" w:hAnsi="Symbol"/>
        <w:w w:val="100"/>
        <w:sz w:val="20"/>
        <w:szCs w:val="20"/>
        <w:shd w:val="clear" w:color="auto" w:fill="auto"/>
      </w:rPr>
    </w:lvl>
    <w:lvl w:ilvl="1" w:tplc="009E1768">
      <w:start w:val="1"/>
      <w:numFmt w:val="bullet"/>
      <w:lvlText w:val="o"/>
      <w:lvlJc w:val="left"/>
      <w:pPr>
        <w:tabs>
          <w:tab w:val="left" w:pos="1440"/>
        </w:tabs>
        <w:ind w:left="1440" w:hanging="360"/>
        <w:jc w:val="both"/>
      </w:pPr>
      <w:rPr>
        <w:rFonts w:ascii="Courier New" w:eastAsia="Courier New" w:hAnsi="Courier New"/>
        <w:w w:val="100"/>
        <w:sz w:val="20"/>
        <w:szCs w:val="20"/>
        <w:shd w:val="clear" w:color="auto" w:fill="auto"/>
      </w:rPr>
    </w:lvl>
    <w:lvl w:ilvl="2" w:tplc="5D04F8FE">
      <w:start w:val="1"/>
      <w:numFmt w:val="bullet"/>
      <w:lvlText w:val="§"/>
      <w:lvlJc w:val="left"/>
      <w:pPr>
        <w:tabs>
          <w:tab w:val="left" w:pos="2160"/>
        </w:tabs>
        <w:ind w:left="2160" w:hanging="360"/>
        <w:jc w:val="both"/>
      </w:pPr>
      <w:rPr>
        <w:rFonts w:ascii="Wingdings" w:eastAsia="Wingdings" w:hAnsi="Wingdings"/>
        <w:w w:val="100"/>
        <w:sz w:val="20"/>
        <w:szCs w:val="20"/>
        <w:shd w:val="clear" w:color="auto" w:fill="auto"/>
      </w:rPr>
    </w:lvl>
    <w:lvl w:ilvl="3" w:tplc="D76E1768">
      <w:start w:val="1"/>
      <w:numFmt w:val="bullet"/>
      <w:lvlText w:val="·"/>
      <w:lvlJc w:val="left"/>
      <w:pPr>
        <w:tabs>
          <w:tab w:val="left" w:pos="2880"/>
        </w:tabs>
        <w:ind w:left="2880" w:hanging="360"/>
        <w:jc w:val="both"/>
      </w:pPr>
      <w:rPr>
        <w:rFonts w:ascii="Symbol" w:eastAsia="Symbol" w:hAnsi="Symbol"/>
        <w:w w:val="100"/>
        <w:sz w:val="20"/>
        <w:szCs w:val="20"/>
        <w:shd w:val="clear" w:color="auto" w:fill="auto"/>
      </w:rPr>
    </w:lvl>
    <w:lvl w:ilvl="4" w:tplc="669AAD10">
      <w:start w:val="1"/>
      <w:numFmt w:val="bullet"/>
      <w:lvlText w:val="o"/>
      <w:lvlJc w:val="left"/>
      <w:pPr>
        <w:tabs>
          <w:tab w:val="left" w:pos="3600"/>
        </w:tabs>
        <w:ind w:left="3600" w:hanging="360"/>
        <w:jc w:val="both"/>
      </w:pPr>
      <w:rPr>
        <w:rFonts w:ascii="Courier New" w:eastAsia="Courier New" w:hAnsi="Courier New"/>
        <w:w w:val="100"/>
        <w:sz w:val="20"/>
        <w:szCs w:val="20"/>
        <w:shd w:val="clear" w:color="auto" w:fill="auto"/>
      </w:rPr>
    </w:lvl>
    <w:lvl w:ilvl="5" w:tplc="E6A4C2F4">
      <w:start w:val="1"/>
      <w:numFmt w:val="bullet"/>
      <w:lvlText w:val="§"/>
      <w:lvlJc w:val="left"/>
      <w:pPr>
        <w:tabs>
          <w:tab w:val="left" w:pos="4320"/>
        </w:tabs>
        <w:ind w:left="4320" w:hanging="360"/>
        <w:jc w:val="both"/>
      </w:pPr>
      <w:rPr>
        <w:rFonts w:ascii="Wingdings" w:eastAsia="Wingdings" w:hAnsi="Wingdings"/>
        <w:w w:val="100"/>
        <w:sz w:val="20"/>
        <w:szCs w:val="20"/>
        <w:shd w:val="clear" w:color="auto" w:fill="auto"/>
      </w:rPr>
    </w:lvl>
    <w:lvl w:ilvl="6" w:tplc="BE3A6208">
      <w:start w:val="1"/>
      <w:numFmt w:val="bullet"/>
      <w:lvlText w:val="·"/>
      <w:lvlJc w:val="left"/>
      <w:pPr>
        <w:tabs>
          <w:tab w:val="left" w:pos="5040"/>
        </w:tabs>
        <w:ind w:left="5040" w:hanging="360"/>
        <w:jc w:val="both"/>
      </w:pPr>
      <w:rPr>
        <w:rFonts w:ascii="Symbol" w:eastAsia="Symbol" w:hAnsi="Symbol"/>
        <w:w w:val="100"/>
        <w:sz w:val="20"/>
        <w:szCs w:val="20"/>
        <w:shd w:val="clear" w:color="auto" w:fill="auto"/>
      </w:rPr>
    </w:lvl>
    <w:lvl w:ilvl="7" w:tplc="2CFE5DA4">
      <w:start w:val="1"/>
      <w:numFmt w:val="bullet"/>
      <w:lvlText w:val="o"/>
      <w:lvlJc w:val="left"/>
      <w:pPr>
        <w:tabs>
          <w:tab w:val="left" w:pos="5760"/>
        </w:tabs>
        <w:ind w:left="5760" w:hanging="360"/>
        <w:jc w:val="both"/>
      </w:pPr>
      <w:rPr>
        <w:rFonts w:ascii="Courier New" w:eastAsia="Courier New" w:hAnsi="Courier New"/>
        <w:w w:val="100"/>
        <w:sz w:val="20"/>
        <w:szCs w:val="20"/>
        <w:shd w:val="clear" w:color="auto" w:fill="auto"/>
      </w:rPr>
    </w:lvl>
    <w:lvl w:ilvl="8" w:tplc="CC42A6C2">
      <w:start w:val="1"/>
      <w:numFmt w:val="bullet"/>
      <w:lvlText w:val="§"/>
      <w:lvlJc w:val="left"/>
      <w:pPr>
        <w:tabs>
          <w:tab w:val="left" w:pos="6480"/>
        </w:tabs>
        <w:ind w:left="6480" w:hanging="360"/>
        <w:jc w:val="both"/>
      </w:pPr>
      <w:rPr>
        <w:rFonts w:ascii="Wingdings" w:eastAsia="Wingdings" w:hAnsi="Wingdings"/>
        <w:w w:val="100"/>
        <w:sz w:val="20"/>
        <w:szCs w:val="20"/>
        <w:shd w:val="clear" w:color="auto" w:fill="auto"/>
      </w:rPr>
    </w:lvl>
  </w:abstractNum>
  <w:abstractNum w:abstractNumId="15" w15:restartNumberingAfterBreak="0">
    <w:nsid w:val="2F00000F"/>
    <w:multiLevelType w:val="multilevel"/>
    <w:tmpl w:val="3D932840"/>
    <w:lvl w:ilvl="0">
      <w:start w:val="1"/>
      <w:numFmt w:val="decimal"/>
      <w:lvlText w:val="%1)"/>
      <w:lvlJc w:val="left"/>
      <w:pPr>
        <w:tabs>
          <w:tab w:val="left" w:pos="360"/>
        </w:tabs>
        <w:ind w:left="360" w:hanging="360"/>
        <w:jc w:val="both"/>
      </w:pPr>
    </w:lvl>
    <w:lvl w:ilvl="1">
      <w:start w:val="1"/>
      <w:numFmt w:val="lowerLetter"/>
      <w:lvlText w:val="%2)"/>
      <w:lvlJc w:val="left"/>
      <w:pPr>
        <w:tabs>
          <w:tab w:val="left" w:pos="720"/>
        </w:tabs>
        <w:ind w:left="720" w:hanging="360"/>
        <w:jc w:val="both"/>
      </w:pPr>
    </w:lvl>
    <w:lvl w:ilvl="2">
      <w:start w:val="1"/>
      <w:numFmt w:val="lowerRoman"/>
      <w:lvlText w:val="%3)"/>
      <w:lvlJc w:val="left"/>
      <w:pPr>
        <w:tabs>
          <w:tab w:val="left" w:pos="1080"/>
        </w:tabs>
        <w:ind w:left="1080" w:hanging="360"/>
        <w:jc w:val="both"/>
      </w:pPr>
    </w:lvl>
    <w:lvl w:ilvl="3">
      <w:start w:val="1"/>
      <w:numFmt w:val="decimal"/>
      <w:lvlText w:val="(%4)"/>
      <w:lvlJc w:val="left"/>
      <w:pPr>
        <w:tabs>
          <w:tab w:val="left" w:pos="1440"/>
        </w:tabs>
        <w:ind w:left="1440" w:hanging="360"/>
        <w:jc w:val="both"/>
      </w:pPr>
    </w:lvl>
    <w:lvl w:ilvl="4">
      <w:start w:val="1"/>
      <w:numFmt w:val="lowerLetter"/>
      <w:lvlText w:val="(%5)"/>
      <w:lvlJc w:val="left"/>
      <w:pPr>
        <w:tabs>
          <w:tab w:val="left" w:pos="1800"/>
        </w:tabs>
        <w:ind w:left="1800" w:hanging="360"/>
        <w:jc w:val="both"/>
      </w:pPr>
    </w:lvl>
    <w:lvl w:ilvl="5">
      <w:start w:val="1"/>
      <w:numFmt w:val="lowerRoman"/>
      <w:lvlText w:val="(%6)"/>
      <w:lvlJc w:val="left"/>
      <w:pPr>
        <w:tabs>
          <w:tab w:val="left" w:pos="2160"/>
        </w:tabs>
        <w:ind w:left="2160" w:hanging="360"/>
        <w:jc w:val="both"/>
      </w:pPr>
    </w:lvl>
    <w:lvl w:ilvl="6">
      <w:start w:val="1"/>
      <w:numFmt w:val="decimal"/>
      <w:lvlText w:val="%7."/>
      <w:lvlJc w:val="left"/>
      <w:pPr>
        <w:tabs>
          <w:tab w:val="left" w:pos="2520"/>
        </w:tabs>
        <w:ind w:left="2520" w:hanging="360"/>
        <w:jc w:val="both"/>
      </w:pPr>
    </w:lvl>
    <w:lvl w:ilvl="7">
      <w:start w:val="1"/>
      <w:numFmt w:val="lowerLetter"/>
      <w:lvlText w:val="%8."/>
      <w:lvlJc w:val="left"/>
      <w:pPr>
        <w:tabs>
          <w:tab w:val="left" w:pos="2880"/>
        </w:tabs>
        <w:ind w:left="2880" w:hanging="360"/>
        <w:jc w:val="both"/>
      </w:pPr>
    </w:lvl>
    <w:lvl w:ilvl="8">
      <w:start w:val="1"/>
      <w:numFmt w:val="lowerRoman"/>
      <w:lvlText w:val="%9."/>
      <w:lvlJc w:val="left"/>
      <w:pPr>
        <w:tabs>
          <w:tab w:val="left" w:pos="3240"/>
        </w:tabs>
        <w:ind w:left="3240" w:hanging="360"/>
        <w:jc w:val="both"/>
      </w:pPr>
    </w:lvl>
  </w:abstractNum>
  <w:abstractNum w:abstractNumId="16"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071E26"/>
    <w:multiLevelType w:val="hybridMultilevel"/>
    <w:tmpl w:val="C32E3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4157A4"/>
    <w:multiLevelType w:val="hybridMultilevel"/>
    <w:tmpl w:val="7CCAE588"/>
    <w:lvl w:ilvl="0" w:tplc="04090005">
      <w:start w:val="1"/>
      <w:numFmt w:val="bullet"/>
      <w:lvlText w:val=""/>
      <w:lvlJc w:val="left"/>
      <w:pPr>
        <w:ind w:left="720" w:hanging="360"/>
      </w:pPr>
      <w:rPr>
        <w:rFonts w:ascii="Wingdings" w:hAnsi="Wingdings" w:hint="default"/>
      </w:rPr>
    </w:lvl>
    <w:lvl w:ilvl="1" w:tplc="25DA6DA2">
      <w:start w:val="1"/>
      <w:numFmt w:val="bullet"/>
      <w:lvlText w:val="o"/>
      <w:lvlJc w:val="left"/>
      <w:pPr>
        <w:ind w:left="900"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9BCA3A90">
      <w:numFmt w:val="bullet"/>
      <w:lvlText w:val="•"/>
      <w:lvlJc w:val="left"/>
      <w:pPr>
        <w:ind w:left="2880" w:hanging="360"/>
      </w:pPr>
      <w:rPr>
        <w:rFonts w:ascii="Arial" w:eastAsia="Times New Roman"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B52151"/>
    <w:multiLevelType w:val="multilevel"/>
    <w:tmpl w:val="0409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46141533">
    <w:abstractNumId w:val="20"/>
  </w:num>
  <w:num w:numId="2" w16cid:durableId="1319768868">
    <w:abstractNumId w:val="17"/>
  </w:num>
  <w:num w:numId="3" w16cid:durableId="840896218">
    <w:abstractNumId w:val="10"/>
  </w:num>
  <w:num w:numId="4" w16cid:durableId="1931617177">
    <w:abstractNumId w:val="16"/>
  </w:num>
  <w:num w:numId="5" w16cid:durableId="1742605050">
    <w:abstractNumId w:val="22"/>
  </w:num>
  <w:num w:numId="6" w16cid:durableId="824931075">
    <w:abstractNumId w:val="9"/>
  </w:num>
  <w:num w:numId="7" w16cid:durableId="491915375">
    <w:abstractNumId w:val="7"/>
  </w:num>
  <w:num w:numId="8" w16cid:durableId="1210648435">
    <w:abstractNumId w:val="6"/>
  </w:num>
  <w:num w:numId="9" w16cid:durableId="894779523">
    <w:abstractNumId w:val="5"/>
  </w:num>
  <w:num w:numId="10" w16cid:durableId="1463964674">
    <w:abstractNumId w:val="4"/>
  </w:num>
  <w:num w:numId="11" w16cid:durableId="1629627005">
    <w:abstractNumId w:val="11"/>
  </w:num>
  <w:num w:numId="12" w16cid:durableId="1990205485">
    <w:abstractNumId w:val="21"/>
  </w:num>
  <w:num w:numId="13" w16cid:durableId="1211455189">
    <w:abstractNumId w:val="23"/>
  </w:num>
  <w:num w:numId="14" w16cid:durableId="1439791104">
    <w:abstractNumId w:val="8"/>
  </w:num>
  <w:num w:numId="15" w16cid:durableId="782923238">
    <w:abstractNumId w:val="3"/>
  </w:num>
  <w:num w:numId="16" w16cid:durableId="1668097705">
    <w:abstractNumId w:val="2"/>
  </w:num>
  <w:num w:numId="17" w16cid:durableId="1864241705">
    <w:abstractNumId w:val="1"/>
  </w:num>
  <w:num w:numId="18" w16cid:durableId="729810909">
    <w:abstractNumId w:val="0"/>
  </w:num>
  <w:num w:numId="19" w16cid:durableId="630282995">
    <w:abstractNumId w:val="14"/>
  </w:num>
  <w:num w:numId="20" w16cid:durableId="735709508">
    <w:abstractNumId w:val="15"/>
  </w:num>
  <w:num w:numId="21" w16cid:durableId="1393384852">
    <w:abstractNumId w:val="13"/>
  </w:num>
  <w:num w:numId="22" w16cid:durableId="337855123">
    <w:abstractNumId w:val="19"/>
  </w:num>
  <w:num w:numId="23" w16cid:durableId="1188526523">
    <w:abstractNumId w:val="12"/>
  </w:num>
  <w:num w:numId="24" w16cid:durableId="6644786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FA6"/>
    <w:rsid w:val="00006896"/>
    <w:rsid w:val="00010674"/>
    <w:rsid w:val="000166B1"/>
    <w:rsid w:val="00020329"/>
    <w:rsid w:val="00020C39"/>
    <w:rsid w:val="000230BB"/>
    <w:rsid w:val="00034FE5"/>
    <w:rsid w:val="000423D8"/>
    <w:rsid w:val="00045757"/>
    <w:rsid w:val="0005689F"/>
    <w:rsid w:val="00064021"/>
    <w:rsid w:val="00071294"/>
    <w:rsid w:val="00073405"/>
    <w:rsid w:val="00074BA0"/>
    <w:rsid w:val="00075501"/>
    <w:rsid w:val="0008076B"/>
    <w:rsid w:val="00080A7B"/>
    <w:rsid w:val="00085528"/>
    <w:rsid w:val="000863CD"/>
    <w:rsid w:val="00095A98"/>
    <w:rsid w:val="00095F6D"/>
    <w:rsid w:val="000A7344"/>
    <w:rsid w:val="000C41FF"/>
    <w:rsid w:val="000D48FD"/>
    <w:rsid w:val="000F439F"/>
    <w:rsid w:val="000F7178"/>
    <w:rsid w:val="00110315"/>
    <w:rsid w:val="00124C66"/>
    <w:rsid w:val="001279B3"/>
    <w:rsid w:val="00134EB8"/>
    <w:rsid w:val="00142DEA"/>
    <w:rsid w:val="00157128"/>
    <w:rsid w:val="00161A7E"/>
    <w:rsid w:val="00163B3F"/>
    <w:rsid w:val="00165FB2"/>
    <w:rsid w:val="00174CCB"/>
    <w:rsid w:val="00182484"/>
    <w:rsid w:val="00186746"/>
    <w:rsid w:val="001929B2"/>
    <w:rsid w:val="00197D69"/>
    <w:rsid w:val="001A6C5C"/>
    <w:rsid w:val="001A6DAA"/>
    <w:rsid w:val="001B2D40"/>
    <w:rsid w:val="001B34C8"/>
    <w:rsid w:val="001B3CDE"/>
    <w:rsid w:val="001B462B"/>
    <w:rsid w:val="001C2DAE"/>
    <w:rsid w:val="001C54CE"/>
    <w:rsid w:val="001C5CDF"/>
    <w:rsid w:val="001C7ED4"/>
    <w:rsid w:val="001D1183"/>
    <w:rsid w:val="001D3558"/>
    <w:rsid w:val="001D4585"/>
    <w:rsid w:val="001D6924"/>
    <w:rsid w:val="001E05BA"/>
    <w:rsid w:val="001F317E"/>
    <w:rsid w:val="001F40FE"/>
    <w:rsid w:val="00212BB8"/>
    <w:rsid w:val="002147E8"/>
    <w:rsid w:val="002255A3"/>
    <w:rsid w:val="00242A0E"/>
    <w:rsid w:val="00242F71"/>
    <w:rsid w:val="00251AF4"/>
    <w:rsid w:val="00253F94"/>
    <w:rsid w:val="0026474D"/>
    <w:rsid w:val="00271FEF"/>
    <w:rsid w:val="00272AD7"/>
    <w:rsid w:val="002731D1"/>
    <w:rsid w:val="00287AAC"/>
    <w:rsid w:val="0029376C"/>
    <w:rsid w:val="00293DDA"/>
    <w:rsid w:val="002A2807"/>
    <w:rsid w:val="002A70C7"/>
    <w:rsid w:val="002B511B"/>
    <w:rsid w:val="002C0541"/>
    <w:rsid w:val="002C3DF1"/>
    <w:rsid w:val="002C4B48"/>
    <w:rsid w:val="002E7A85"/>
    <w:rsid w:val="002F06BF"/>
    <w:rsid w:val="002F3B74"/>
    <w:rsid w:val="0030220A"/>
    <w:rsid w:val="00302A17"/>
    <w:rsid w:val="00306211"/>
    <w:rsid w:val="00313BA4"/>
    <w:rsid w:val="00321656"/>
    <w:rsid w:val="00322E43"/>
    <w:rsid w:val="003233D1"/>
    <w:rsid w:val="00327E98"/>
    <w:rsid w:val="00330DCC"/>
    <w:rsid w:val="00333584"/>
    <w:rsid w:val="003340CB"/>
    <w:rsid w:val="003548B8"/>
    <w:rsid w:val="00365BD6"/>
    <w:rsid w:val="003667D5"/>
    <w:rsid w:val="00370D59"/>
    <w:rsid w:val="00371C41"/>
    <w:rsid w:val="00377442"/>
    <w:rsid w:val="0038316C"/>
    <w:rsid w:val="003C0DDF"/>
    <w:rsid w:val="003C79AF"/>
    <w:rsid w:val="003D24DA"/>
    <w:rsid w:val="004213AA"/>
    <w:rsid w:val="004243F6"/>
    <w:rsid w:val="00441737"/>
    <w:rsid w:val="00446A0F"/>
    <w:rsid w:val="004532B8"/>
    <w:rsid w:val="00455B9F"/>
    <w:rsid w:val="00467461"/>
    <w:rsid w:val="00476009"/>
    <w:rsid w:val="0047630D"/>
    <w:rsid w:val="00486545"/>
    <w:rsid w:val="004A475D"/>
    <w:rsid w:val="004A6E0A"/>
    <w:rsid w:val="004B49CB"/>
    <w:rsid w:val="004B4D0C"/>
    <w:rsid w:val="004B5BD7"/>
    <w:rsid w:val="004C25D1"/>
    <w:rsid w:val="004C786B"/>
    <w:rsid w:val="004E2D61"/>
    <w:rsid w:val="004E48EE"/>
    <w:rsid w:val="00517046"/>
    <w:rsid w:val="005221B8"/>
    <w:rsid w:val="005320D1"/>
    <w:rsid w:val="00534080"/>
    <w:rsid w:val="00536268"/>
    <w:rsid w:val="00536C68"/>
    <w:rsid w:val="00546C1A"/>
    <w:rsid w:val="0054701B"/>
    <w:rsid w:val="0055651C"/>
    <w:rsid w:val="0056017E"/>
    <w:rsid w:val="00562A81"/>
    <w:rsid w:val="00562B4D"/>
    <w:rsid w:val="005904D4"/>
    <w:rsid w:val="005A2C44"/>
    <w:rsid w:val="005C11A6"/>
    <w:rsid w:val="005C65C7"/>
    <w:rsid w:val="005E558A"/>
    <w:rsid w:val="005F79CE"/>
    <w:rsid w:val="00602498"/>
    <w:rsid w:val="00604762"/>
    <w:rsid w:val="00612672"/>
    <w:rsid w:val="00623C03"/>
    <w:rsid w:val="00631FD5"/>
    <w:rsid w:val="006334BF"/>
    <w:rsid w:val="0064043E"/>
    <w:rsid w:val="0064182D"/>
    <w:rsid w:val="00647AA3"/>
    <w:rsid w:val="00656124"/>
    <w:rsid w:val="0066188C"/>
    <w:rsid w:val="006676CF"/>
    <w:rsid w:val="00683346"/>
    <w:rsid w:val="00684947"/>
    <w:rsid w:val="00692352"/>
    <w:rsid w:val="006963E0"/>
    <w:rsid w:val="006A2F4C"/>
    <w:rsid w:val="006A3B08"/>
    <w:rsid w:val="006B3598"/>
    <w:rsid w:val="006D5806"/>
    <w:rsid w:val="006D6BEB"/>
    <w:rsid w:val="006E1BE0"/>
    <w:rsid w:val="006F3115"/>
    <w:rsid w:val="00713ED5"/>
    <w:rsid w:val="00720604"/>
    <w:rsid w:val="007471C3"/>
    <w:rsid w:val="00750487"/>
    <w:rsid w:val="00760BD8"/>
    <w:rsid w:val="0076169F"/>
    <w:rsid w:val="00762AA4"/>
    <w:rsid w:val="007632C5"/>
    <w:rsid w:val="00763750"/>
    <w:rsid w:val="00785BB1"/>
    <w:rsid w:val="0078620A"/>
    <w:rsid w:val="0079122D"/>
    <w:rsid w:val="007A52A9"/>
    <w:rsid w:val="007C57A4"/>
    <w:rsid w:val="007D310E"/>
    <w:rsid w:val="007D48D6"/>
    <w:rsid w:val="00803C2A"/>
    <w:rsid w:val="00813D3E"/>
    <w:rsid w:val="00816B66"/>
    <w:rsid w:val="00833809"/>
    <w:rsid w:val="00840913"/>
    <w:rsid w:val="00864057"/>
    <w:rsid w:val="0087314F"/>
    <w:rsid w:val="00880CCE"/>
    <w:rsid w:val="008855C2"/>
    <w:rsid w:val="00893847"/>
    <w:rsid w:val="008970DE"/>
    <w:rsid w:val="008A16BC"/>
    <w:rsid w:val="008D5605"/>
    <w:rsid w:val="008D654F"/>
    <w:rsid w:val="008D6A70"/>
    <w:rsid w:val="008F26A4"/>
    <w:rsid w:val="00913172"/>
    <w:rsid w:val="00915B6E"/>
    <w:rsid w:val="009215A0"/>
    <w:rsid w:val="00927E1D"/>
    <w:rsid w:val="0093399A"/>
    <w:rsid w:val="009348CA"/>
    <w:rsid w:val="00943333"/>
    <w:rsid w:val="0095721E"/>
    <w:rsid w:val="00965823"/>
    <w:rsid w:val="00972060"/>
    <w:rsid w:val="00980AE5"/>
    <w:rsid w:val="00980CA2"/>
    <w:rsid w:val="0098715A"/>
    <w:rsid w:val="00987C13"/>
    <w:rsid w:val="009A71A1"/>
    <w:rsid w:val="009B54CC"/>
    <w:rsid w:val="009D0698"/>
    <w:rsid w:val="009D34B5"/>
    <w:rsid w:val="009D7967"/>
    <w:rsid w:val="009E142A"/>
    <w:rsid w:val="00A00C76"/>
    <w:rsid w:val="00A01E4B"/>
    <w:rsid w:val="00A03F59"/>
    <w:rsid w:val="00A04700"/>
    <w:rsid w:val="00A05379"/>
    <w:rsid w:val="00A10A52"/>
    <w:rsid w:val="00A11E23"/>
    <w:rsid w:val="00A132E0"/>
    <w:rsid w:val="00A1787E"/>
    <w:rsid w:val="00A17D5B"/>
    <w:rsid w:val="00A233CE"/>
    <w:rsid w:val="00A26B5D"/>
    <w:rsid w:val="00A27663"/>
    <w:rsid w:val="00A28654"/>
    <w:rsid w:val="00A42F5B"/>
    <w:rsid w:val="00A50A8E"/>
    <w:rsid w:val="00A53310"/>
    <w:rsid w:val="00A61B1F"/>
    <w:rsid w:val="00A64A9D"/>
    <w:rsid w:val="00A67877"/>
    <w:rsid w:val="00A809CE"/>
    <w:rsid w:val="00A80E08"/>
    <w:rsid w:val="00A8262C"/>
    <w:rsid w:val="00A8330A"/>
    <w:rsid w:val="00AA5135"/>
    <w:rsid w:val="00AC0A49"/>
    <w:rsid w:val="00AC3D05"/>
    <w:rsid w:val="00AC48A4"/>
    <w:rsid w:val="00AC74BF"/>
    <w:rsid w:val="00AD7B47"/>
    <w:rsid w:val="00AE5511"/>
    <w:rsid w:val="00AF2E13"/>
    <w:rsid w:val="00B01183"/>
    <w:rsid w:val="00B055B2"/>
    <w:rsid w:val="00B066C6"/>
    <w:rsid w:val="00B10AFC"/>
    <w:rsid w:val="00B15C1B"/>
    <w:rsid w:val="00B208B5"/>
    <w:rsid w:val="00B229C6"/>
    <w:rsid w:val="00B22B25"/>
    <w:rsid w:val="00B24816"/>
    <w:rsid w:val="00B26F2D"/>
    <w:rsid w:val="00B309C3"/>
    <w:rsid w:val="00B321D3"/>
    <w:rsid w:val="00B41699"/>
    <w:rsid w:val="00B4211C"/>
    <w:rsid w:val="00B424E9"/>
    <w:rsid w:val="00B46B29"/>
    <w:rsid w:val="00B46B62"/>
    <w:rsid w:val="00B47267"/>
    <w:rsid w:val="00B47B5F"/>
    <w:rsid w:val="00B516F3"/>
    <w:rsid w:val="00B52DC9"/>
    <w:rsid w:val="00B57F91"/>
    <w:rsid w:val="00B62A50"/>
    <w:rsid w:val="00B759D8"/>
    <w:rsid w:val="00B7744E"/>
    <w:rsid w:val="00B9707A"/>
    <w:rsid w:val="00BA094C"/>
    <w:rsid w:val="00BA1B0C"/>
    <w:rsid w:val="00BD679D"/>
    <w:rsid w:val="00BE0CC0"/>
    <w:rsid w:val="00BF0E46"/>
    <w:rsid w:val="00BF3F9A"/>
    <w:rsid w:val="00C02388"/>
    <w:rsid w:val="00C0463A"/>
    <w:rsid w:val="00C13913"/>
    <w:rsid w:val="00C27FC6"/>
    <w:rsid w:val="00C31BA9"/>
    <w:rsid w:val="00C400FF"/>
    <w:rsid w:val="00C40BFA"/>
    <w:rsid w:val="00C45087"/>
    <w:rsid w:val="00C52C84"/>
    <w:rsid w:val="00C6369B"/>
    <w:rsid w:val="00C64CFD"/>
    <w:rsid w:val="00C7574E"/>
    <w:rsid w:val="00CB06BD"/>
    <w:rsid w:val="00CC44C7"/>
    <w:rsid w:val="00CC7C8B"/>
    <w:rsid w:val="00CE5C02"/>
    <w:rsid w:val="00CF6A07"/>
    <w:rsid w:val="00D03490"/>
    <w:rsid w:val="00D300BA"/>
    <w:rsid w:val="00D428AF"/>
    <w:rsid w:val="00D50766"/>
    <w:rsid w:val="00D50F67"/>
    <w:rsid w:val="00D5360D"/>
    <w:rsid w:val="00D65AF0"/>
    <w:rsid w:val="00D74D5D"/>
    <w:rsid w:val="00D97956"/>
    <w:rsid w:val="00DA2E55"/>
    <w:rsid w:val="00DA30F4"/>
    <w:rsid w:val="00DA5729"/>
    <w:rsid w:val="00DC11FD"/>
    <w:rsid w:val="00DC5179"/>
    <w:rsid w:val="00DC74DE"/>
    <w:rsid w:val="00DE2A30"/>
    <w:rsid w:val="00DF0565"/>
    <w:rsid w:val="00DF3E39"/>
    <w:rsid w:val="00E03352"/>
    <w:rsid w:val="00E11828"/>
    <w:rsid w:val="00E146CD"/>
    <w:rsid w:val="00E163B5"/>
    <w:rsid w:val="00E17F69"/>
    <w:rsid w:val="00E2054F"/>
    <w:rsid w:val="00E21008"/>
    <w:rsid w:val="00E24AAE"/>
    <w:rsid w:val="00E2761C"/>
    <w:rsid w:val="00E27D47"/>
    <w:rsid w:val="00E30A07"/>
    <w:rsid w:val="00E34172"/>
    <w:rsid w:val="00E350C1"/>
    <w:rsid w:val="00E41680"/>
    <w:rsid w:val="00E52F9B"/>
    <w:rsid w:val="00E55DE4"/>
    <w:rsid w:val="00E70E8B"/>
    <w:rsid w:val="00E77C7F"/>
    <w:rsid w:val="00E863AB"/>
    <w:rsid w:val="00E8752C"/>
    <w:rsid w:val="00EA5742"/>
    <w:rsid w:val="00EC7251"/>
    <w:rsid w:val="00ED2C5B"/>
    <w:rsid w:val="00ED3DCB"/>
    <w:rsid w:val="00EF2EF0"/>
    <w:rsid w:val="00EF4DEE"/>
    <w:rsid w:val="00F02518"/>
    <w:rsid w:val="00F07911"/>
    <w:rsid w:val="00F31A92"/>
    <w:rsid w:val="00F329C5"/>
    <w:rsid w:val="00F37146"/>
    <w:rsid w:val="00F55F02"/>
    <w:rsid w:val="00F6002F"/>
    <w:rsid w:val="00F76339"/>
    <w:rsid w:val="00F77FC6"/>
    <w:rsid w:val="00F8170E"/>
    <w:rsid w:val="00F96B83"/>
    <w:rsid w:val="00FB41A0"/>
    <w:rsid w:val="00FC086F"/>
    <w:rsid w:val="00FC1C37"/>
    <w:rsid w:val="00FC3C42"/>
    <w:rsid w:val="00FC57D7"/>
    <w:rsid w:val="00FC75AA"/>
    <w:rsid w:val="00FD51D6"/>
    <w:rsid w:val="00FE4FA6"/>
    <w:rsid w:val="00FE51B5"/>
    <w:rsid w:val="00FF1B3E"/>
    <w:rsid w:val="00FF6AB5"/>
    <w:rsid w:val="06A19AE4"/>
    <w:rsid w:val="0A8083C1"/>
    <w:rsid w:val="0D5DDA43"/>
    <w:rsid w:val="0ED48641"/>
    <w:rsid w:val="0F0A01E5"/>
    <w:rsid w:val="0F7A6A76"/>
    <w:rsid w:val="116990CD"/>
    <w:rsid w:val="13B3E2D5"/>
    <w:rsid w:val="13CB9E72"/>
    <w:rsid w:val="1543309D"/>
    <w:rsid w:val="1C23B754"/>
    <w:rsid w:val="22353805"/>
    <w:rsid w:val="22C17E4E"/>
    <w:rsid w:val="247043E9"/>
    <w:rsid w:val="24F9DC11"/>
    <w:rsid w:val="251CFD53"/>
    <w:rsid w:val="252EB29D"/>
    <w:rsid w:val="2798D191"/>
    <w:rsid w:val="286AF9DF"/>
    <w:rsid w:val="28FAB494"/>
    <w:rsid w:val="291A09FD"/>
    <w:rsid w:val="2B9F296A"/>
    <w:rsid w:val="2D5E82EC"/>
    <w:rsid w:val="2EFF55DC"/>
    <w:rsid w:val="31EB9813"/>
    <w:rsid w:val="326CB365"/>
    <w:rsid w:val="333F7FB5"/>
    <w:rsid w:val="35128C81"/>
    <w:rsid w:val="35688227"/>
    <w:rsid w:val="356A363A"/>
    <w:rsid w:val="35D48844"/>
    <w:rsid w:val="3967D2BD"/>
    <w:rsid w:val="3997765D"/>
    <w:rsid w:val="3A7E34D7"/>
    <w:rsid w:val="3B68089A"/>
    <w:rsid w:val="3C04BC63"/>
    <w:rsid w:val="3D991165"/>
    <w:rsid w:val="3DBD62DB"/>
    <w:rsid w:val="3E4EB718"/>
    <w:rsid w:val="3EDF2711"/>
    <w:rsid w:val="41EFDC57"/>
    <w:rsid w:val="430D0D8B"/>
    <w:rsid w:val="432A1EBE"/>
    <w:rsid w:val="43CDF532"/>
    <w:rsid w:val="43ECB179"/>
    <w:rsid w:val="441A8966"/>
    <w:rsid w:val="47B6FCA4"/>
    <w:rsid w:val="48811CF9"/>
    <w:rsid w:val="48C79B68"/>
    <w:rsid w:val="4B05BB51"/>
    <w:rsid w:val="4DC5C464"/>
    <w:rsid w:val="5095C810"/>
    <w:rsid w:val="52A42E0F"/>
    <w:rsid w:val="530955B1"/>
    <w:rsid w:val="54638F51"/>
    <w:rsid w:val="58864274"/>
    <w:rsid w:val="592D0ED0"/>
    <w:rsid w:val="5963C00A"/>
    <w:rsid w:val="5DE0BDEF"/>
    <w:rsid w:val="5E0C82B4"/>
    <w:rsid w:val="5EDC93A3"/>
    <w:rsid w:val="5F394B26"/>
    <w:rsid w:val="5FFB2B54"/>
    <w:rsid w:val="6150B8D0"/>
    <w:rsid w:val="6183A258"/>
    <w:rsid w:val="621D50EA"/>
    <w:rsid w:val="6240D8BD"/>
    <w:rsid w:val="62B0FA2C"/>
    <w:rsid w:val="6391CDF9"/>
    <w:rsid w:val="639BD9D8"/>
    <w:rsid w:val="64CDD2E3"/>
    <w:rsid w:val="66130DB7"/>
    <w:rsid w:val="673A7835"/>
    <w:rsid w:val="678F976A"/>
    <w:rsid w:val="67D159CD"/>
    <w:rsid w:val="6A706B89"/>
    <w:rsid w:val="6AA374A3"/>
    <w:rsid w:val="6C364302"/>
    <w:rsid w:val="6C700F25"/>
    <w:rsid w:val="7090CBC7"/>
    <w:rsid w:val="72B5402A"/>
    <w:rsid w:val="752FCA6B"/>
    <w:rsid w:val="7572BC2F"/>
    <w:rsid w:val="77350150"/>
    <w:rsid w:val="78D5AFB4"/>
    <w:rsid w:val="7A392490"/>
    <w:rsid w:val="7C31EFC4"/>
    <w:rsid w:val="7F4A92D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A15C9F"/>
  <w15:docId w15:val="{97A26108-CAF9-4642-B060-D52EE303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ascii="Arial" w:hAnsi="Arial"/>
      <w:lang w:val="en-US"/>
    </w:rPr>
  </w:style>
  <w:style w:type="paragraph" w:styleId="Heading1">
    <w:name w:val="heading 1"/>
    <w:basedOn w:val="Normal"/>
    <w:next w:val="Normal"/>
    <w:pPr>
      <w:spacing w:before="1077" w:after="300"/>
      <w:outlineLvl w:val="0"/>
    </w:pPr>
    <w:rPr>
      <w:rFonts w:cs="Arial"/>
      <w:bCs/>
      <w:noProof/>
      <w:sz w:val="40"/>
      <w:szCs w:val="24"/>
    </w:rPr>
  </w:style>
  <w:style w:type="paragraph" w:styleId="Heading2">
    <w:name w:val="heading 2"/>
    <w:basedOn w:val="Normal"/>
    <w:next w:val="Normal"/>
    <w:pPr>
      <w:keepNext/>
      <w:outlineLvl w:val="1"/>
    </w:pPr>
    <w:rPr>
      <w:rFonts w:cs="Arial"/>
      <w:b/>
      <w:bCs/>
      <w:iCs/>
      <w:noProof/>
      <w:szCs w:val="28"/>
    </w:rPr>
  </w:style>
  <w:style w:type="paragraph" w:styleId="Heading3">
    <w:name w:val="heading 3"/>
    <w:basedOn w:val="Normal"/>
    <w:next w:val="Normal"/>
    <w:pPr>
      <w:keepNext/>
      <w:outlineLvl w:val="2"/>
    </w:pPr>
    <w:rPr>
      <w:rFonts w:cs="Arial"/>
      <w:bCs/>
      <w:noProof/>
      <w:szCs w:val="26"/>
    </w:rPr>
  </w:style>
  <w:style w:type="paragraph" w:styleId="Heading4">
    <w:name w:val="heading 4"/>
    <w:basedOn w:val="Normal"/>
    <w:next w:val="Normal"/>
    <w:pPr>
      <w:keepNext/>
      <w:spacing w:before="240" w:after="60"/>
      <w:outlineLvl w:val="3"/>
    </w:pPr>
    <w:rPr>
      <w:rFonts w:ascii="Times New Roman" w:hAnsi="Times New Roman"/>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rFonts w:ascii="Times New Roman" w:hAnsi="Times New Roman"/>
      <w:b/>
      <w:bCs/>
      <w:sz w:val="22"/>
      <w:szCs w:val="22"/>
    </w:rPr>
  </w:style>
  <w:style w:type="paragraph" w:styleId="Heading7">
    <w:name w:val="heading 7"/>
    <w:basedOn w:val="Normal"/>
    <w:next w:val="Normal"/>
    <w:pPr>
      <w:spacing w:before="240" w:after="60"/>
      <w:outlineLvl w:val="6"/>
    </w:pPr>
    <w:rPr>
      <w:rFonts w:ascii="Times New Roman" w:hAnsi="Times New Roman"/>
      <w:sz w:val="24"/>
      <w:szCs w:val="24"/>
    </w:rPr>
  </w:style>
  <w:style w:type="paragraph" w:styleId="Heading8">
    <w:name w:val="heading 8"/>
    <w:basedOn w:val="Normal"/>
    <w:next w:val="Normal"/>
    <w:pPr>
      <w:spacing w:before="240" w:after="60"/>
      <w:outlineLvl w:val="7"/>
    </w:pPr>
    <w:rPr>
      <w:rFonts w:ascii="Times New Roman" w:hAnsi="Times New Roman"/>
      <w:i/>
      <w:iCs/>
      <w:sz w:val="24"/>
      <w:szCs w:val="24"/>
    </w:rPr>
  </w:style>
  <w:style w:type="paragraph" w:styleId="Heading9">
    <w:name w:val="heading 9"/>
    <w:basedOn w:val="Normal"/>
    <w:next w:val="Normal"/>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customStyle="1" w:styleId="Page">
    <w:name w:val="Page"/>
    <w:basedOn w:val="DefaultParagraphFont"/>
    <w:rPr>
      <w:rFonts w:ascii="Arial" w:hAnsi="Arial"/>
      <w:sz w:val="16"/>
    </w:rPr>
  </w:style>
  <w:style w:type="paragraph" w:customStyle="1" w:styleId="SiemensLogo">
    <w:name w:val="Siemens Logo"/>
    <w:rPr>
      <w:rFonts w:ascii="Arial" w:hAnsi="Arial"/>
      <w:noProof/>
      <w:sz w:val="22"/>
      <w:lang w:val="en-US"/>
    </w:rPr>
  </w:style>
  <w:style w:type="paragraph" w:customStyle="1" w:styleId="Bodytext">
    <w:name w:val="Bodytext"/>
    <w:link w:val="BodytextZchn"/>
    <w:qFormat/>
    <w:pPr>
      <w:spacing w:line="360" w:lineRule="auto"/>
    </w:pPr>
    <w:rPr>
      <w:rFonts w:ascii="Arial" w:hAnsi="Arial"/>
      <w:sz w:val="22"/>
      <w:lang w:val="en-US"/>
    </w:rPr>
  </w:style>
  <w:style w:type="paragraph" w:customStyle="1" w:styleId="Footer1">
    <w:name w:val="Footer1"/>
    <w:rPr>
      <w:rFonts w:ascii="Arial" w:hAnsi="Arial"/>
      <w:noProof/>
      <w:sz w:val="16"/>
      <w:szCs w:val="16"/>
      <w:lang w:val="en-US"/>
    </w:rPr>
  </w:style>
  <w:style w:type="paragraph" w:customStyle="1" w:styleId="Footer1Z1">
    <w:name w:val="Footer1Z1"/>
    <w:basedOn w:val="Footer1"/>
    <w:rPr>
      <w:b/>
    </w:rPr>
  </w:style>
  <w:style w:type="paragraph" w:customStyle="1" w:styleId="Footer2">
    <w:name w:val="Footer2"/>
    <w:rPr>
      <w:rFonts w:ascii="Arial" w:hAnsi="Arial"/>
      <w:noProof/>
      <w:sz w:val="16"/>
      <w:szCs w:val="16"/>
      <w:lang w:val="en-US"/>
    </w:rPr>
  </w:style>
  <w:style w:type="paragraph" w:customStyle="1" w:styleId="ReferenceNumber">
    <w:name w:val="Reference Number"/>
    <w:qFormat/>
    <w:rPr>
      <w:rFonts w:ascii="Arial" w:hAnsi="Arial"/>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lang w:val="de-DE"/>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NoList"/>
    <w:semiHidden/>
    <w:pPr>
      <w:numPr>
        <w:numId w:val="11"/>
      </w:numPr>
    </w:pPr>
  </w:style>
  <w:style w:type="character" w:styleId="Hyperlink">
    <w:name w:val="Hyperlink"/>
    <w:basedOn w:val="DefaultParagraphFont"/>
    <w:uiPriority w:val="99"/>
    <w:rPr>
      <w:color w:val="0000FF"/>
      <w:u w:val="single"/>
    </w:rPr>
  </w:style>
  <w:style w:type="paragraph" w:customStyle="1" w:styleId="Boilerplate">
    <w:name w:val="Boilerplate"/>
    <w:basedOn w:val="Bodytext"/>
    <w:qForma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rFonts w:ascii="Arial" w:hAnsi="Arial"/>
      <w:sz w:val="40"/>
      <w:lang w:val="en-US"/>
    </w:rPr>
  </w:style>
  <w:style w:type="numbering" w:styleId="1ai">
    <w:name w:val="Outline List 1"/>
    <w:basedOn w:val="NoList"/>
    <w:semiHidden/>
    <w:pPr>
      <w:numPr>
        <w:numId w:val="12"/>
      </w:numPr>
    </w:pPr>
  </w:style>
  <w:style w:type="paragraph" w:styleId="Salutation">
    <w:name w:val="Salutation"/>
    <w:basedOn w:val="Normal"/>
    <w:next w:val="Normal"/>
    <w:semiHidden/>
  </w:style>
  <w:style w:type="numbering" w:styleId="ArticleSection">
    <w:name w:val="Outline List 3"/>
    <w:basedOn w:val="NoList"/>
    <w:semiHidden/>
    <w:pPr>
      <w:numPr>
        <w:numId w:val="13"/>
      </w:numPr>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character" w:styleId="FollowedHyperlink">
    <w:name w:val="FollowedHyperlink"/>
    <w:basedOn w:val="DefaultParagraphFont"/>
    <w:semiHidden/>
    <w:rPr>
      <w:color w:val="800080"/>
      <w:u w:val="single"/>
    </w:rPr>
  </w:style>
  <w:style w:type="paragraph" w:styleId="BlockText">
    <w:name w:val="Block Text"/>
    <w:basedOn w:val="Normal"/>
    <w:semiHidden/>
    <w:pPr>
      <w:spacing w:after="120"/>
      <w:ind w:left="1440" w:right="1440"/>
    </w:pPr>
  </w:style>
  <w:style w:type="paragraph" w:styleId="Date">
    <w:name w:val="Date"/>
    <w:basedOn w:val="Normal"/>
    <w:next w:val="Normal"/>
    <w:semiHidden/>
  </w:style>
  <w:style w:type="paragraph" w:styleId="E-mailSignature">
    <w:name w:val="E-mail Signature"/>
    <w:basedOn w:val="Normal"/>
    <w:semiHidden/>
  </w:style>
  <w:style w:type="character" w:styleId="Strong">
    <w:name w:val="Strong"/>
    <w:basedOn w:val="DefaultParagraphFont"/>
    <w:rPr>
      <w:b/>
      <w:bCs/>
    </w:rPr>
  </w:style>
  <w:style w:type="paragraph" w:styleId="NoteHeading">
    <w:name w:val="Note Heading"/>
    <w:basedOn w:val="Normal"/>
    <w:next w:val="Normal"/>
    <w:semiHidden/>
  </w:style>
  <w:style w:type="paragraph" w:styleId="Closing">
    <w:name w:val="Closing"/>
    <w:basedOn w:val="Normal"/>
    <w:semiHidden/>
    <w:pPr>
      <w:ind w:left="4252"/>
    </w:pPr>
  </w:style>
  <w:style w:type="character" w:styleId="Emphasis">
    <w:name w:val="Emphasis"/>
    <w:basedOn w:val="DefaultParagraphFont"/>
    <w:rPr>
      <w:i/>
      <w:iCs/>
    </w:rPr>
  </w:style>
  <w:style w:type="paragraph" w:styleId="HTMLAddress">
    <w:name w:val="HTML Address"/>
    <w:basedOn w:val="Normal"/>
    <w:semiHidden/>
    <w:rPr>
      <w:i/>
      <w:iCs/>
    </w:rPr>
  </w:style>
  <w:style w:type="character" w:styleId="HTMLAcronym">
    <w:name w:val="HTML Acronym"/>
    <w:basedOn w:val="DefaultParagraphFont"/>
    <w:semiHidden/>
  </w:style>
  <w:style w:type="character" w:styleId="HTMLSample">
    <w:name w:val="HTML Sample"/>
    <w:basedOn w:val="DefaultParagraphFont"/>
    <w:semiHidden/>
    <w:rPr>
      <w:rFonts w:ascii="Courier New" w:hAnsi="Courier New" w:cs="Courier New"/>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Typewriter">
    <w:name w:val="HTML Typewriter"/>
    <w:basedOn w:val="DefaultParagraphFont"/>
    <w:semiHidden/>
    <w:rPr>
      <w:rFonts w:ascii="Courier New" w:hAnsi="Courier New" w:cs="Courier New"/>
      <w:sz w:val="20"/>
      <w:szCs w:val="20"/>
    </w:rPr>
  </w:style>
  <w:style w:type="character" w:styleId="HTMLKeyboard">
    <w:name w:val="HTML Keyboard"/>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HTMLPreformatted">
    <w:name w:val="HTML Preformatted"/>
    <w:basedOn w:val="Normal"/>
    <w:semiHidden/>
    <w:rPr>
      <w:rFonts w:ascii="Courier New" w:hAnsi="Courier New" w:cs="Courier New"/>
    </w:rPr>
  </w:style>
  <w:style w:type="character" w:styleId="HTMLCite">
    <w:name w:val="HTML Cite"/>
    <w:basedOn w:val="DefaultParagraphFont"/>
    <w:semiHidden/>
    <w:rPr>
      <w:i/>
      <w:iCs/>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15"/>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7"/>
      </w:numPr>
    </w:pPr>
  </w:style>
  <w:style w:type="paragraph" w:styleId="ListNumber5">
    <w:name w:val="List Number 5"/>
    <w:basedOn w:val="Normal"/>
    <w:semiHidden/>
    <w:pPr>
      <w:numPr>
        <w:numId w:val="18"/>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Pr>
      <w:rFonts w:ascii="Courier New" w:hAnsi="Courier New" w:cs="Courier New"/>
    </w:rPr>
  </w:style>
  <w:style w:type="character" w:styleId="PageNumber">
    <w:name w:val="page number"/>
    <w:basedOn w:val="DefaultParagraphFont"/>
    <w:semiHidden/>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BodyTextFirstIndent">
    <w:name w:val="Body Text First Indent"/>
    <w:basedOn w:val="BodyText0"/>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Title">
    <w:name w:val="Title"/>
    <w:basedOn w:val="Normal"/>
    <w:pPr>
      <w:spacing w:before="240" w:after="60"/>
      <w:jc w:val="center"/>
      <w:outlineLvl w:val="0"/>
    </w:pPr>
    <w:rPr>
      <w:rFonts w:cs="Arial"/>
      <w:b/>
      <w:bCs/>
      <w:kern w:val="28"/>
      <w:sz w:val="32"/>
      <w:szCs w:val="32"/>
    </w:rPr>
  </w:style>
  <w:style w:type="paragraph" w:styleId="EnvelopeReturn">
    <w:name w:val="envelope return"/>
    <w:basedOn w:val="Normal"/>
    <w:semiHidden/>
    <w:rPr>
      <w:rFonts w:cs="Arial"/>
    </w:rPr>
  </w:style>
  <w:style w:type="paragraph" w:styleId="EnvelopeAddress">
    <w:name w:val="envelope address"/>
    <w:basedOn w:val="Normal"/>
    <w:semiHidden/>
    <w:pPr>
      <w:framePr w:w="7920" w:h="1980" w:hRule="exact" w:hSpace="180" w:wrap="auto" w:hAnchor="page" w:xAlign="center" w:yAlign="bottom"/>
      <w:ind w:left="2880"/>
    </w:pPr>
    <w:rPr>
      <w:rFonts w:cs="Arial"/>
      <w:sz w:val="24"/>
      <w:szCs w:val="24"/>
    </w:rPr>
  </w:style>
  <w:style w:type="paragraph" w:styleId="Signature">
    <w:name w:val="Signature"/>
    <w:basedOn w:val="Normal"/>
    <w:semiHidden/>
    <w:pPr>
      <w:ind w:left="4252"/>
    </w:pPr>
  </w:style>
  <w:style w:type="paragraph" w:styleId="Subtitle">
    <w:name w:val="Subtitle"/>
    <w:basedOn w:val="Normal"/>
    <w:pPr>
      <w:spacing w:after="60"/>
      <w:jc w:val="center"/>
      <w:outlineLvl w:val="1"/>
    </w:pPr>
    <w:rPr>
      <w:rFonts w:cs="Arial"/>
      <w:sz w:val="24"/>
      <w:szCs w:val="24"/>
    </w:rPr>
  </w:style>
  <w:style w:type="character" w:styleId="LineNumber">
    <w:name w:val="line number"/>
    <w:basedOn w:val="DefaultParagraphFont"/>
    <w:semiHidden/>
  </w:style>
  <w:style w:type="paragraph" w:customStyle="1" w:styleId="ExhibitionInfo">
    <w:name w:val="Exhibition Info"/>
    <w:qFormat/>
    <w:pPr>
      <w:spacing w:line="360" w:lineRule="auto"/>
    </w:pPr>
    <w:rPr>
      <w:rFonts w:ascii="Arial" w:hAnsi="Arial"/>
      <w:b/>
      <w:noProof/>
      <w:sz w:val="22"/>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Logo1">
    <w:name w:val="Logo1"/>
    <w:rsid w:val="00085528"/>
    <w:pPr>
      <w:spacing w:after="110"/>
    </w:pPr>
    <w:rPr>
      <w:rFonts w:ascii="Arial" w:hAnsi="Arial"/>
      <w:noProof/>
      <w:sz w:val="16"/>
      <w:szCs w:val="16"/>
    </w:rPr>
  </w:style>
  <w:style w:type="paragraph" w:customStyle="1" w:styleId="Logo2">
    <w:name w:val="Logo2"/>
    <w:rsid w:val="00085528"/>
    <w:pPr>
      <w:spacing w:after="110"/>
    </w:pPr>
    <w:rPr>
      <w:rFonts w:ascii="Arial" w:hAnsi="Arial"/>
      <w:noProof/>
      <w:sz w:val="16"/>
      <w:szCs w:val="16"/>
    </w:rPr>
  </w:style>
  <w:style w:type="paragraph" w:customStyle="1" w:styleId="Footer3">
    <w:name w:val="Footer3"/>
    <w:rsid w:val="00085528"/>
    <w:rPr>
      <w:rFonts w:ascii="Arial" w:hAnsi="Arial"/>
      <w:sz w:val="16"/>
      <w:szCs w:val="16"/>
    </w:rPr>
  </w:style>
  <w:style w:type="paragraph" w:customStyle="1" w:styleId="Footer2Z1">
    <w:name w:val="Footer2Z1"/>
    <w:basedOn w:val="Footer2"/>
    <w:next w:val="Footer2"/>
    <w:rsid w:val="00085528"/>
    <w:pPr>
      <w:spacing w:before="110"/>
    </w:pPr>
    <w:rPr>
      <w:b/>
      <w:noProof w:val="0"/>
      <w:lang w:val="de-DE"/>
    </w:rPr>
  </w:style>
  <w:style w:type="paragraph" w:customStyle="1" w:styleId="Logo3">
    <w:name w:val="Logo3"/>
    <w:rsid w:val="00085528"/>
    <w:pPr>
      <w:spacing w:after="110"/>
    </w:pPr>
    <w:rPr>
      <w:rFonts w:ascii="Arial" w:hAnsi="Arial"/>
      <w:noProof/>
      <w:sz w:val="16"/>
      <w:szCs w:val="16"/>
    </w:rPr>
  </w:style>
  <w:style w:type="paragraph" w:customStyle="1" w:styleId="Footer3Z1">
    <w:name w:val="Footer3Z1"/>
    <w:basedOn w:val="Footer3"/>
    <w:next w:val="Footer3"/>
    <w:rsid w:val="00085528"/>
    <w:pPr>
      <w:spacing w:before="110"/>
    </w:pPr>
    <w:rPr>
      <w:b/>
    </w:rPr>
  </w:style>
  <w:style w:type="character" w:styleId="UnresolvedMention">
    <w:name w:val="Unresolved Mention"/>
    <w:basedOn w:val="DefaultParagraphFont"/>
    <w:uiPriority w:val="99"/>
    <w:semiHidden/>
    <w:unhideWhenUsed/>
    <w:rsid w:val="00E30A07"/>
    <w:rPr>
      <w:color w:val="605E5C"/>
      <w:shd w:val="clear" w:color="auto" w:fill="E1DFDD"/>
    </w:rPr>
  </w:style>
  <w:style w:type="character" w:customStyle="1" w:styleId="BodytextZchn">
    <w:name w:val="Bodytext Zchn"/>
    <w:basedOn w:val="DefaultParagraphFont"/>
    <w:link w:val="Bodytext"/>
    <w:locked/>
    <w:rsid w:val="00EC7251"/>
    <w:rPr>
      <w:rFonts w:ascii="Arial" w:hAnsi="Arial"/>
      <w:sz w:val="22"/>
      <w:lang w:val="en-US"/>
    </w:rPr>
  </w:style>
  <w:style w:type="character" w:customStyle="1" w:styleId="normaltextrun">
    <w:name w:val="normaltextrun"/>
    <w:basedOn w:val="DefaultParagraphFont"/>
    <w:rsid w:val="0098715A"/>
  </w:style>
  <w:style w:type="character" w:styleId="CommentReference">
    <w:name w:val="annotation reference"/>
    <w:basedOn w:val="DefaultParagraphFont"/>
    <w:semiHidden/>
    <w:unhideWhenUsed/>
    <w:rsid w:val="000C41FF"/>
    <w:rPr>
      <w:sz w:val="16"/>
      <w:szCs w:val="16"/>
    </w:rPr>
  </w:style>
  <w:style w:type="paragraph" w:styleId="CommentText">
    <w:name w:val="annotation text"/>
    <w:basedOn w:val="Normal"/>
    <w:link w:val="CommentTextChar"/>
    <w:unhideWhenUsed/>
    <w:rsid w:val="000C41FF"/>
  </w:style>
  <w:style w:type="character" w:customStyle="1" w:styleId="CommentTextChar">
    <w:name w:val="Comment Text Char"/>
    <w:basedOn w:val="DefaultParagraphFont"/>
    <w:link w:val="CommentText"/>
    <w:rsid w:val="000C41FF"/>
    <w:rPr>
      <w:rFonts w:ascii="Arial" w:hAnsi="Arial"/>
      <w:lang w:val="en-US"/>
    </w:rPr>
  </w:style>
  <w:style w:type="paragraph" w:styleId="CommentSubject">
    <w:name w:val="annotation subject"/>
    <w:basedOn w:val="CommentText"/>
    <w:next w:val="CommentText"/>
    <w:link w:val="CommentSubjectChar"/>
    <w:semiHidden/>
    <w:unhideWhenUsed/>
    <w:rsid w:val="000C41FF"/>
    <w:rPr>
      <w:b/>
      <w:bCs/>
    </w:rPr>
  </w:style>
  <w:style w:type="character" w:customStyle="1" w:styleId="CommentSubjectChar">
    <w:name w:val="Comment Subject Char"/>
    <w:basedOn w:val="CommentTextChar"/>
    <w:link w:val="CommentSubject"/>
    <w:semiHidden/>
    <w:rsid w:val="000C41FF"/>
    <w:rPr>
      <w:rFonts w:ascii="Arial" w:hAnsi="Arial"/>
      <w:b/>
      <w:bCs/>
      <w:lang w:val="en-US"/>
    </w:rPr>
  </w:style>
  <w:style w:type="paragraph" w:styleId="Revision">
    <w:name w:val="Revision"/>
    <w:hidden/>
    <w:uiPriority w:val="99"/>
    <w:semiHidden/>
    <w:rsid w:val="00A80E08"/>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190857">
      <w:bodyDiv w:val="1"/>
      <w:marLeft w:val="0"/>
      <w:marRight w:val="0"/>
      <w:marTop w:val="0"/>
      <w:marBottom w:val="0"/>
      <w:divBdr>
        <w:top w:val="none" w:sz="0" w:space="0" w:color="auto"/>
        <w:left w:val="none" w:sz="0" w:space="0" w:color="auto"/>
        <w:bottom w:val="none" w:sz="0" w:space="0" w:color="auto"/>
        <w:right w:val="none" w:sz="0" w:space="0" w:color="auto"/>
      </w:divBdr>
    </w:div>
    <w:div w:id="890266034">
      <w:bodyDiv w:val="1"/>
      <w:marLeft w:val="0"/>
      <w:marRight w:val="0"/>
      <w:marTop w:val="0"/>
      <w:marBottom w:val="0"/>
      <w:divBdr>
        <w:top w:val="none" w:sz="0" w:space="0" w:color="auto"/>
        <w:left w:val="none" w:sz="0" w:space="0" w:color="auto"/>
        <w:bottom w:val="none" w:sz="0" w:space="0" w:color="auto"/>
        <w:right w:val="none" w:sz="0" w:space="0" w:color="auto"/>
      </w:divBdr>
    </w:div>
    <w:div w:id="212376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olidedge.siemens.com/en/solutions/products/simulation/solid-edge-flow-simulatio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olidedge.siemens.com/en/solutions/products/computer-aided-manufacturing-cam/solid-edge-cam/" TargetMode="External"/><Relationship Id="rId17" Type="http://schemas.openxmlformats.org/officeDocument/2006/relationships/hyperlink" Target="https://www.sw.siemens.com/en-US/trademarks/" TargetMode="External"/><Relationship Id="rId2" Type="http://schemas.openxmlformats.org/officeDocument/2006/relationships/customXml" Target="../customXml/item2.xml"/><Relationship Id="rId16" Type="http://schemas.openxmlformats.org/officeDocument/2006/relationships/hyperlink" Target="mailto:press.software.sisw@siemen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dZGNGq_wUw" TargetMode="External"/><Relationship Id="rId5" Type="http://schemas.openxmlformats.org/officeDocument/2006/relationships/styles" Target="styles.xml"/><Relationship Id="rId15" Type="http://schemas.openxmlformats.org/officeDocument/2006/relationships/hyperlink" Target="http://www.siemens.com/software" TargetMode="Externa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iemens.com/solid-edge-20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release-siemens_neutral-template_en_october-2014_25sept2014%2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D3CE6A50904845AAD586F76E4336DE" ma:contentTypeVersion="13" ma:contentTypeDescription="Ein neues Dokument erstellen." ma:contentTypeScope="" ma:versionID="7624cbe110f95e1d08078938e0a6c585">
  <xsd:schema xmlns:xsd="http://www.w3.org/2001/XMLSchema" xmlns:xs="http://www.w3.org/2001/XMLSchema" xmlns:p="http://schemas.microsoft.com/office/2006/metadata/properties" xmlns:ns2="e78a8def-cb14-4fe1-b4a8-0ef3cbea8baa" xmlns:ns3="ad064c2b-ef3f-489e-9477-25d7ebcc0864" targetNamespace="http://schemas.microsoft.com/office/2006/metadata/properties" ma:root="true" ma:fieldsID="2489bd9cf40426b3bc3eede4c03ee8e5" ns2:_="" ns3:_="">
    <xsd:import namespace="e78a8def-cb14-4fe1-b4a8-0ef3cbea8baa"/>
    <xsd:import namespace="ad064c2b-ef3f-489e-9477-25d7ebcc08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a8def-cb14-4fe1-b4a8-0ef3cbea8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64c2b-ef3f-489e-9477-25d7ebcc086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6EAEC5-A2F1-483A-8760-C8E898C1D523}">
  <ds:schemaRefs>
    <ds:schemaRef ds:uri="http://schemas.microsoft.com/sharepoint/v3/contenttype/forms"/>
  </ds:schemaRefs>
</ds:datastoreItem>
</file>

<file path=customXml/itemProps2.xml><?xml version="1.0" encoding="utf-8"?>
<ds:datastoreItem xmlns:ds="http://schemas.openxmlformats.org/officeDocument/2006/customXml" ds:itemID="{29319F04-601F-4304-8593-3162F907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a8def-cb14-4fe1-b4a8-0ef3cbea8baa"/>
    <ds:schemaRef ds:uri="ad064c2b-ef3f-489e-9477-25d7ebcc0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408D92-D491-4A95-87D3-12CF771057F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9b6cd5-d141-4a33-8bf1-0ca04484304f}"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press-release-siemens_neutral-template_en_october-2014_25sept2014 (1).dotx</Template>
  <TotalTime>182</TotalTime>
  <Pages>5</Pages>
  <Words>1538</Words>
  <Characters>8768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Pressemitteilung Siemens AG englisch</vt:lpstr>
    </vt:vector>
  </TitlesOfParts>
  <Manager>marion.bludszuweit@siemens.com</Manager>
  <Company>Siemens AG</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 englisch</dc:title>
  <dc:subject>Presse</dc:subject>
  <dc:creator>Siemens AG</dc:creator>
  <cp:keywords>Press Release Pressemitteilung Siemens AG englisch;C_Unrestricted</cp:keywords>
  <cp:lastModifiedBy>Can, Yasmine (DI SW ST&amp;MK BM CM SMC)</cp:lastModifiedBy>
  <cp:revision>27</cp:revision>
  <cp:lastPrinted>2014-09-22T22:46:00Z</cp:lastPrinted>
  <dcterms:created xsi:type="dcterms:W3CDTF">2024-10-16T12:34:00Z</dcterms:created>
  <dcterms:modified xsi:type="dcterms:W3CDTF">2024-10-16T13:33:00Z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MSIP_Label_a59b6cd5-d141-4a33-8bf1-0ca04484304f_Enabled">
    <vt:lpwstr>true</vt:lpwstr>
  </property>
  <property fmtid="{D5CDD505-2E9C-101B-9397-08002B2CF9AE}" pid="4" name="MSIP_Label_a59b6cd5-d141-4a33-8bf1-0ca04484304f_SetDate">
    <vt:lpwstr>2021-09-30T15:21:25Z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64920d0c-5068-4853-9cdc-3354f1f142bc</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y fmtid="{D5CDD505-2E9C-101B-9397-08002B2CF9AE}" pid="11" name="ContentTypeId">
    <vt:lpwstr>0x01010005D3CE6A50904845AAD586F76E4336DE</vt:lpwstr>
  </property>
</Properties>
</file>