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3531"/>
      </w:tblGrid>
      <w:tr w:rsidR="00FE4FA6" w:rsidRPr="00CC4EB4" w14:paraId="2E69ABC7" w14:textId="77777777" w:rsidTr="5963C00A">
        <w:trPr>
          <w:cantSplit/>
          <w:trHeight w:hRule="exact" w:val="1077"/>
        </w:trPr>
        <w:tc>
          <w:tcPr>
            <w:tcW w:w="5400" w:type="dxa"/>
          </w:tcPr>
          <w:p w14:paraId="4EB59593" w14:textId="0E1B9BD8" w:rsidR="00FE4FA6" w:rsidRPr="00215735" w:rsidRDefault="00EF2EF0">
            <w:pPr>
              <w:pStyle w:val="SiemensLogo"/>
              <w:rPr>
                <w:noProof w:val="0"/>
                <w:lang w:val="cs-CZ"/>
              </w:rPr>
            </w:pPr>
            <w:bookmarkStart w:id="0" w:name="scf_marke"/>
            <w:r w:rsidRPr="00215735">
              <w:rPr>
                <w:lang w:val="cs-CZ" w:eastAsia="en-US"/>
              </w:rPr>
              <w:drawing>
                <wp:inline distT="0" distB="0" distL="0" distR="0" wp14:anchorId="16FF7BD8" wp14:editId="623EDB78">
                  <wp:extent cx="1438275" cy="228600"/>
                  <wp:effectExtent l="19050" t="0" r="9525" b="0"/>
                  <wp:docPr id="1" name="Bild 1" descr="sie_logo_black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e_logo_black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31" w:type="dxa"/>
            <w:vMerge w:val="restart"/>
            <w:tcBorders>
              <w:bottom w:val="nil"/>
            </w:tcBorders>
            <w:vAlign w:val="bottom"/>
          </w:tcPr>
          <w:p w14:paraId="2B0E352B" w14:textId="77777777" w:rsidR="004B6076" w:rsidRPr="00215735" w:rsidRDefault="004B6076" w:rsidP="004B6076">
            <w:pPr>
              <w:pStyle w:val="PressSign"/>
              <w:rPr>
                <w:noProof w:val="0"/>
                <w:sz w:val="48"/>
                <w:szCs w:val="14"/>
                <w:lang w:val="cs-CZ"/>
              </w:rPr>
            </w:pPr>
          </w:p>
          <w:p w14:paraId="27381AD2" w14:textId="47C2A904" w:rsidR="00FE4FA6" w:rsidRPr="00215735" w:rsidRDefault="004B6076" w:rsidP="004B6076">
            <w:pPr>
              <w:pStyle w:val="PressSign"/>
              <w:rPr>
                <w:noProof w:val="0"/>
                <w:sz w:val="48"/>
                <w:szCs w:val="14"/>
                <w:lang w:val="cs-CZ"/>
              </w:rPr>
            </w:pPr>
            <w:r w:rsidRPr="00215735">
              <w:rPr>
                <w:noProof w:val="0"/>
                <w:sz w:val="48"/>
                <w:szCs w:val="14"/>
                <w:lang w:val="cs-CZ"/>
              </w:rPr>
              <w:t>Tisková zpráva</w:t>
            </w:r>
          </w:p>
        </w:tc>
      </w:tr>
      <w:tr w:rsidR="00FE4FA6" w:rsidRPr="00CC4EB4" w14:paraId="62C90658" w14:textId="77777777" w:rsidTr="5963C00A">
        <w:trPr>
          <w:cantSplit/>
          <w:trHeight w:hRule="exact" w:val="397"/>
        </w:trPr>
        <w:tc>
          <w:tcPr>
            <w:tcW w:w="5400" w:type="dxa"/>
            <w:tcBorders>
              <w:bottom w:val="single" w:sz="2" w:space="0" w:color="auto"/>
            </w:tcBorders>
            <w:vAlign w:val="bottom"/>
          </w:tcPr>
          <w:p w14:paraId="26EFC1B1" w14:textId="77777777" w:rsidR="00FE4FA6" w:rsidRPr="00215735" w:rsidRDefault="00FE4FA6">
            <w:pPr>
              <w:pStyle w:val="NameSector"/>
              <w:rPr>
                <w:noProof w:val="0"/>
                <w:lang w:val="cs-CZ"/>
              </w:rPr>
            </w:pPr>
          </w:p>
        </w:tc>
        <w:tc>
          <w:tcPr>
            <w:tcW w:w="3531" w:type="dxa"/>
            <w:vMerge/>
            <w:vAlign w:val="bottom"/>
          </w:tcPr>
          <w:p w14:paraId="56E67951" w14:textId="77777777" w:rsidR="00FE4FA6" w:rsidRPr="00215735" w:rsidRDefault="00FE4FA6">
            <w:pPr>
              <w:pStyle w:val="PressSign"/>
              <w:rPr>
                <w:noProof w:val="0"/>
                <w:lang w:val="cs-CZ"/>
              </w:rPr>
            </w:pPr>
          </w:p>
        </w:tc>
      </w:tr>
      <w:tr w:rsidR="00FE4FA6" w:rsidRPr="00CC4EB4" w14:paraId="134F0D46" w14:textId="77777777" w:rsidTr="5963C00A">
        <w:trPr>
          <w:cantSplit/>
          <w:trHeight w:hRule="exact" w:val="907"/>
        </w:trPr>
        <w:tc>
          <w:tcPr>
            <w:tcW w:w="5400" w:type="dxa"/>
            <w:tcBorders>
              <w:top w:val="single" w:sz="2" w:space="0" w:color="auto"/>
              <w:bottom w:val="nil"/>
            </w:tcBorders>
          </w:tcPr>
          <w:p w14:paraId="550549B7" w14:textId="77777777" w:rsidR="00FE4FA6" w:rsidRPr="00215735" w:rsidRDefault="00FE4FA6">
            <w:pPr>
              <w:pStyle w:val="NameDivision"/>
              <w:rPr>
                <w:noProof w:val="0"/>
                <w:lang w:val="cs-CZ"/>
              </w:rPr>
            </w:pPr>
          </w:p>
        </w:tc>
        <w:tc>
          <w:tcPr>
            <w:tcW w:w="3531" w:type="dxa"/>
            <w:tcBorders>
              <w:top w:val="single" w:sz="2" w:space="0" w:color="auto"/>
              <w:bottom w:val="nil"/>
            </w:tcBorders>
          </w:tcPr>
          <w:p w14:paraId="46E9D2F6" w14:textId="148D1DB9" w:rsidR="00FE4FA6" w:rsidRPr="00215735" w:rsidRDefault="000A1A79" w:rsidP="00006896">
            <w:pPr>
              <w:pStyle w:val="Datum1"/>
              <w:rPr>
                <w:lang w:val="cs-CZ"/>
              </w:rPr>
            </w:pPr>
            <w:r w:rsidRPr="00215735">
              <w:rPr>
                <w:lang w:val="cs-CZ"/>
              </w:rPr>
              <w:t>Plano, Texas, USA - 23. října 2024</w:t>
            </w:r>
          </w:p>
        </w:tc>
      </w:tr>
    </w:tbl>
    <w:p w14:paraId="11C5D4EA" w14:textId="77777777" w:rsidR="0099446D" w:rsidRDefault="00C31D86" w:rsidP="0099446D">
      <w:pPr>
        <w:pStyle w:val="Headline"/>
        <w:rPr>
          <w:b/>
          <w:lang w:val="cs-CZ"/>
        </w:rPr>
      </w:pPr>
      <w:r w:rsidRPr="00215735">
        <w:rPr>
          <w:lang w:val="cs-CZ"/>
        </w:rPr>
        <w:t xml:space="preserve">Siemens představuje </w:t>
      </w:r>
      <w:r w:rsidR="00CC4EB4" w:rsidRPr="008C7921">
        <w:rPr>
          <w:lang w:val="cs-CZ"/>
        </w:rPr>
        <w:t>Solid Edge 2025</w:t>
      </w:r>
      <w:r w:rsidR="00CC4EB4">
        <w:rPr>
          <w:lang w:val="cs-CZ"/>
        </w:rPr>
        <w:t xml:space="preserve"> a </w:t>
      </w:r>
      <w:r w:rsidR="005B7826" w:rsidRPr="00215735">
        <w:rPr>
          <w:lang w:val="cs-CZ"/>
        </w:rPr>
        <w:t>Solid Edge X</w:t>
      </w:r>
    </w:p>
    <w:p w14:paraId="417182D2" w14:textId="77777777" w:rsidR="0099446D" w:rsidRDefault="0099446D" w:rsidP="0099446D">
      <w:pPr>
        <w:pStyle w:val="Headline"/>
        <w:rPr>
          <w:b/>
          <w:lang w:val="cs-CZ"/>
        </w:rPr>
      </w:pPr>
    </w:p>
    <w:p w14:paraId="6A20CE62" w14:textId="2DD72679" w:rsidR="00CC4EB4" w:rsidRPr="0099446D" w:rsidRDefault="0099446D" w:rsidP="0099446D">
      <w:pPr>
        <w:pStyle w:val="BulletsListing"/>
        <w:rPr>
          <w:lang w:val="cs-CZ"/>
        </w:rPr>
      </w:pPr>
      <w:r>
        <w:rPr>
          <w:lang w:val="cs-CZ"/>
        </w:rPr>
        <w:t>S</w:t>
      </w:r>
      <w:r w:rsidR="00DB319C" w:rsidRPr="00DB319C">
        <w:rPr>
          <w:lang w:val="cs-CZ"/>
        </w:rPr>
        <w:t xml:space="preserve">olid Edge 2025 </w:t>
      </w:r>
      <w:r w:rsidR="007D50EF" w:rsidRPr="007D50EF">
        <w:rPr>
          <w:lang w:val="cs-CZ"/>
        </w:rPr>
        <w:t>přichází s řadou nových produktových inovací v oblastech, jako j</w:t>
      </w:r>
      <w:r w:rsidR="00D7436B">
        <w:rPr>
          <w:lang w:val="cs-CZ"/>
        </w:rPr>
        <w:t>e</w:t>
      </w:r>
      <w:r w:rsidR="007D50EF" w:rsidRPr="007D50EF">
        <w:rPr>
          <w:lang w:val="cs-CZ"/>
        </w:rPr>
        <w:t xml:space="preserve"> </w:t>
      </w:r>
      <w:r w:rsidR="00042C32">
        <w:rPr>
          <w:lang w:val="cs-CZ"/>
        </w:rPr>
        <w:t>produkt</w:t>
      </w:r>
      <w:r w:rsidR="00740CE8">
        <w:rPr>
          <w:lang w:val="cs-CZ"/>
        </w:rPr>
        <w:t>i</w:t>
      </w:r>
      <w:r w:rsidR="00042C32">
        <w:rPr>
          <w:lang w:val="cs-CZ"/>
        </w:rPr>
        <w:t xml:space="preserve">vita modelování, </w:t>
      </w:r>
      <w:r w:rsidR="007D50EF" w:rsidRPr="007D50EF">
        <w:rPr>
          <w:lang w:val="cs-CZ"/>
        </w:rPr>
        <w:t>sdílení dat, integrovaný elektro</w:t>
      </w:r>
      <w:r w:rsidR="007D50EF">
        <w:rPr>
          <w:lang w:val="cs-CZ"/>
        </w:rPr>
        <w:t>-</w:t>
      </w:r>
      <w:r w:rsidR="007D50EF" w:rsidRPr="007D50EF">
        <w:rPr>
          <w:lang w:val="cs-CZ"/>
        </w:rPr>
        <w:t>mechanický návrh, simulace a programování obráběcích strojů</w:t>
      </w:r>
    </w:p>
    <w:p w14:paraId="2C1306BE" w14:textId="3C9EA971" w:rsidR="005B7826" w:rsidRPr="00215735" w:rsidRDefault="005B7826" w:rsidP="0099446D">
      <w:pPr>
        <w:pStyle w:val="BulletsListing"/>
        <w:rPr>
          <w:lang w:val="cs-CZ"/>
        </w:rPr>
      </w:pPr>
      <w:r w:rsidRPr="00215735">
        <w:rPr>
          <w:lang w:val="cs-CZ"/>
        </w:rPr>
        <w:t xml:space="preserve">Nový produkt Solid Edge X </w:t>
      </w:r>
      <w:r w:rsidR="00CC4EB4" w:rsidRPr="00CC4EB4">
        <w:rPr>
          <w:lang w:val="cs-CZ"/>
        </w:rPr>
        <w:t>přináší Solid Edge do cloud</w:t>
      </w:r>
      <w:r w:rsidR="00CC4EB4">
        <w:rPr>
          <w:lang w:val="cs-CZ"/>
        </w:rPr>
        <w:t xml:space="preserve">u a </w:t>
      </w:r>
      <w:r w:rsidR="002430EF">
        <w:rPr>
          <w:lang w:val="cs-CZ"/>
        </w:rPr>
        <w:t>obsahuje</w:t>
      </w:r>
      <w:r w:rsidRPr="00215735">
        <w:rPr>
          <w:lang w:val="cs-CZ"/>
        </w:rPr>
        <w:t xml:space="preserve"> vysoce zabezpečený a pokročilý data management</w:t>
      </w:r>
      <w:r w:rsidR="00A40447">
        <w:rPr>
          <w:lang w:val="cs-CZ"/>
        </w:rPr>
        <w:t xml:space="preserve"> na technologii Teamcenter</w:t>
      </w:r>
      <w:r w:rsidR="0001078E" w:rsidRPr="00215735">
        <w:rPr>
          <w:lang w:val="cs-CZ"/>
        </w:rPr>
        <w:t>. Solid Edge X umož</w:t>
      </w:r>
      <w:r w:rsidR="00607ED7">
        <w:rPr>
          <w:lang w:val="cs-CZ"/>
        </w:rPr>
        <w:t>ň</w:t>
      </w:r>
      <w:r w:rsidR="0001078E" w:rsidRPr="00215735">
        <w:rPr>
          <w:lang w:val="cs-CZ"/>
        </w:rPr>
        <w:t>uje okamžit</w:t>
      </w:r>
      <w:r w:rsidR="0001078E" w:rsidRPr="00CC4EB4">
        <w:rPr>
          <w:lang w:val="cs-CZ"/>
        </w:rPr>
        <w:t>é</w:t>
      </w:r>
      <w:r w:rsidR="0001078E" w:rsidRPr="00215735">
        <w:rPr>
          <w:lang w:val="cs-CZ"/>
        </w:rPr>
        <w:t xml:space="preserve"> nasazení, snadnou správu, přístup odkud</w:t>
      </w:r>
      <w:r w:rsidR="00C87A6F" w:rsidRPr="00CC4EB4">
        <w:rPr>
          <w:lang w:val="cs-CZ"/>
        </w:rPr>
        <w:t>k</w:t>
      </w:r>
      <w:r w:rsidR="0001078E" w:rsidRPr="00215735">
        <w:rPr>
          <w:lang w:val="cs-CZ"/>
        </w:rPr>
        <w:t xml:space="preserve">oliv a </w:t>
      </w:r>
      <w:r w:rsidR="00740CE8">
        <w:rPr>
          <w:lang w:val="cs-CZ"/>
        </w:rPr>
        <w:t>instantní</w:t>
      </w:r>
      <w:r w:rsidR="00AD15A0">
        <w:rPr>
          <w:lang w:val="cs-CZ"/>
        </w:rPr>
        <w:t xml:space="preserve"> </w:t>
      </w:r>
      <w:r w:rsidRPr="00215735">
        <w:rPr>
          <w:lang w:val="cs-CZ"/>
        </w:rPr>
        <w:t>pomoc na bázi umělé inteligence</w:t>
      </w:r>
      <w:r w:rsidR="0001078E" w:rsidRPr="00215735">
        <w:rPr>
          <w:lang w:val="cs-CZ"/>
        </w:rPr>
        <w:t xml:space="preserve"> (AI)</w:t>
      </w:r>
    </w:p>
    <w:p w14:paraId="72073672" w14:textId="77777777" w:rsidR="003E6C9C" w:rsidRPr="00215735" w:rsidRDefault="003E6C9C" w:rsidP="003E6C9C">
      <w:pPr>
        <w:pStyle w:val="Bodytext"/>
        <w:rPr>
          <w:rStyle w:val="normaltextrun"/>
          <w:rFonts w:cs="Arial"/>
          <w:color w:val="000000" w:themeColor="text1"/>
          <w:lang w:val="cs-CZ"/>
        </w:rPr>
      </w:pPr>
    </w:p>
    <w:p w14:paraId="2637DA42" w14:textId="7F4949E3" w:rsidR="00623C03" w:rsidRPr="00215735" w:rsidRDefault="00E00FA2" w:rsidP="00EF2EF0">
      <w:pPr>
        <w:pStyle w:val="Bodytext"/>
        <w:rPr>
          <w:rStyle w:val="normaltextrun"/>
          <w:rFonts w:cs="Arial"/>
          <w:color w:val="000000"/>
          <w:shd w:val="clear" w:color="auto" w:fill="FFFFFF"/>
          <w:lang w:val="cs-CZ"/>
        </w:rPr>
      </w:pP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Společnost Siemens Digital Industries Software oznámila vydání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nové ve</w:t>
      </w:r>
      <w:r w:rsidR="002430EF">
        <w:rPr>
          <w:rStyle w:val="normaltextrun"/>
          <w:rFonts w:cs="Arial"/>
          <w:color w:val="000000"/>
          <w:shd w:val="clear" w:color="auto" w:fill="FFFFFF"/>
          <w:lang w:val="cs-CZ"/>
        </w:rPr>
        <w:t>r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ze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Solid Edge® 2025, kter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á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rozšiřuje s</w:t>
      </w:r>
      <w:r w:rsidR="00740CE8">
        <w:rPr>
          <w:rStyle w:val="normaltextrun"/>
          <w:rFonts w:cs="Arial"/>
          <w:color w:val="000000"/>
          <w:shd w:val="clear" w:color="auto" w:fill="FFFFFF"/>
          <w:lang w:val="cs-CZ"/>
        </w:rPr>
        <w:t>c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hopnosti toho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špičkového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softwaru pro vývoj výrobků.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Nově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se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představuje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take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Solid Edge® X, který </w:t>
      </w:r>
      <w:r w:rsidR="002430EF">
        <w:rPr>
          <w:rStyle w:val="normaltextrun"/>
          <w:rFonts w:cs="Arial"/>
          <w:color w:val="000000"/>
          <w:shd w:val="clear" w:color="auto" w:fill="FFFFFF"/>
          <w:lang w:val="cs-CZ"/>
        </w:rPr>
        <w:t>přináší</w:t>
      </w:r>
      <w:r w:rsidR="002430EF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Solid Edge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software jako služb</w:t>
      </w:r>
      <w:r w:rsidR="002430EF">
        <w:rPr>
          <w:rStyle w:val="normaltextrun"/>
          <w:rFonts w:cs="Arial"/>
          <w:color w:val="000000"/>
          <w:shd w:val="clear" w:color="auto" w:fill="FFFFFF"/>
          <w:lang w:val="cs-CZ"/>
        </w:rPr>
        <w:t>u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(SaaS) s vysoce zabezpečenými službami v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cloudu, rozšířený o 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nové nástroje podporované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uměl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ou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inteligenc</w:t>
      </w:r>
      <w:r w:rsidR="00805B9A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í (AI)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, </w:t>
      </w:r>
      <w:r w:rsidR="002430EF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kter</w:t>
      </w:r>
      <w:r w:rsidR="002430EF">
        <w:rPr>
          <w:rStyle w:val="normaltextrun"/>
          <w:rFonts w:cs="Arial"/>
          <w:color w:val="000000"/>
          <w:shd w:val="clear" w:color="auto" w:fill="FFFFFF"/>
          <w:lang w:val="cs-CZ"/>
        </w:rPr>
        <w:t>á</w:t>
      </w:r>
      <w:r w:rsidR="002430EF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uživatelům </w:t>
      </w:r>
      <w:r w:rsidR="002430EF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pomáh</w:t>
      </w:r>
      <w:r w:rsidR="002430EF">
        <w:rPr>
          <w:rStyle w:val="normaltextrun"/>
          <w:rFonts w:cs="Arial"/>
          <w:color w:val="000000"/>
          <w:shd w:val="clear" w:color="auto" w:fill="FFFFFF"/>
          <w:lang w:val="cs-CZ"/>
        </w:rPr>
        <w:t>á</w:t>
      </w:r>
      <w:r w:rsidR="002430EF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 </w:t>
      </w:r>
      <w:r w:rsidR="002349BE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 xml:space="preserve">v jejich 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p</w:t>
      </w:r>
      <w:r w:rsidR="002349BE"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ráci</w:t>
      </w:r>
      <w:r w:rsidRPr="00215735">
        <w:rPr>
          <w:rStyle w:val="normaltextrun"/>
          <w:rFonts w:cs="Arial"/>
          <w:color w:val="000000"/>
          <w:shd w:val="clear" w:color="auto" w:fill="FFFFFF"/>
          <w:lang w:val="cs-CZ"/>
        </w:rPr>
        <w:t>.</w:t>
      </w:r>
    </w:p>
    <w:p w14:paraId="4C2EE57C" w14:textId="77777777" w:rsidR="00E00FA2" w:rsidRPr="00215735" w:rsidRDefault="00E00FA2" w:rsidP="00EF2EF0">
      <w:pPr>
        <w:pStyle w:val="Bodytext"/>
        <w:rPr>
          <w:rFonts w:eastAsia="Arial"/>
          <w:lang w:val="cs-CZ"/>
        </w:rPr>
      </w:pPr>
    </w:p>
    <w:p w14:paraId="6B56BA2D" w14:textId="59FB10CA" w:rsidR="00623C03" w:rsidRPr="00215735" w:rsidRDefault="00E00FA2" w:rsidP="00623C03">
      <w:pPr>
        <w:pStyle w:val="Bodytext"/>
        <w:rPr>
          <w:rFonts w:eastAsia="Arial"/>
          <w:lang w:val="cs-CZ"/>
        </w:rPr>
      </w:pPr>
      <w:r w:rsidRPr="00215735">
        <w:rPr>
          <w:rFonts w:eastAsia="Arial"/>
          <w:lang w:val="cs-CZ"/>
        </w:rPr>
        <w:t>„</w:t>
      </w:r>
      <w:r w:rsidR="002349BE" w:rsidRPr="00215735">
        <w:rPr>
          <w:rFonts w:eastAsia="Arial"/>
          <w:lang w:val="cs-CZ"/>
        </w:rPr>
        <w:t xml:space="preserve">Představení </w:t>
      </w:r>
      <w:r w:rsidRPr="00215735">
        <w:rPr>
          <w:rFonts w:eastAsia="Arial"/>
          <w:lang w:val="cs-CZ"/>
        </w:rPr>
        <w:t xml:space="preserve">Solid Edge X naplňuje strategický cíl společnosti Siemens přinášet zákazníkům náš špičkový software jako službu. Tato </w:t>
      </w:r>
      <w:r w:rsidR="002349BE" w:rsidRPr="00215735">
        <w:rPr>
          <w:rFonts w:eastAsia="Arial"/>
          <w:lang w:val="cs-CZ"/>
        </w:rPr>
        <w:t xml:space="preserve">řešení </w:t>
      </w:r>
      <w:r w:rsidRPr="00215735">
        <w:rPr>
          <w:rFonts w:eastAsia="Arial"/>
          <w:lang w:val="cs-CZ"/>
        </w:rPr>
        <w:t xml:space="preserve">přináší sady nástrojů, které jsou otevřené, </w:t>
      </w:r>
      <w:r w:rsidR="002349BE" w:rsidRPr="00215735">
        <w:rPr>
          <w:rFonts w:eastAsia="Arial"/>
          <w:lang w:val="cs-CZ"/>
        </w:rPr>
        <w:t xml:space="preserve">dostupné </w:t>
      </w:r>
      <w:r w:rsidRPr="00215735">
        <w:rPr>
          <w:rFonts w:eastAsia="Arial"/>
          <w:lang w:val="cs-CZ"/>
        </w:rPr>
        <w:t xml:space="preserve">a </w:t>
      </w:r>
      <w:r w:rsidR="002349BE" w:rsidRPr="00215735">
        <w:rPr>
          <w:rFonts w:eastAsia="Arial"/>
          <w:lang w:val="cs-CZ"/>
        </w:rPr>
        <w:t xml:space="preserve">flexibilní </w:t>
      </w:r>
      <w:r w:rsidRPr="00215735">
        <w:rPr>
          <w:rFonts w:eastAsia="Arial"/>
          <w:lang w:val="cs-CZ"/>
        </w:rPr>
        <w:t xml:space="preserve">tak, jak naši zákazníci požadují,“ řekl John Miller, senior viceprezident Mainstream Engineering, Siemens Digital Industries Software. „Solid Edge přináší </w:t>
      </w:r>
      <w:r w:rsidR="002349BE" w:rsidRPr="00215735">
        <w:rPr>
          <w:rFonts w:eastAsia="Arial"/>
          <w:lang w:val="cs-CZ"/>
        </w:rPr>
        <w:t xml:space="preserve">transformaci </w:t>
      </w:r>
      <w:r w:rsidRPr="00215735">
        <w:rPr>
          <w:rFonts w:eastAsia="Arial"/>
          <w:lang w:val="cs-CZ"/>
        </w:rPr>
        <w:t>technologie, kter</w:t>
      </w:r>
      <w:r w:rsidR="002349BE" w:rsidRPr="00215735">
        <w:rPr>
          <w:rFonts w:eastAsia="Arial"/>
          <w:lang w:val="cs-CZ"/>
        </w:rPr>
        <w:t>á</w:t>
      </w:r>
      <w:r w:rsidRPr="00215735">
        <w:rPr>
          <w:rFonts w:eastAsia="Arial"/>
          <w:lang w:val="cs-CZ"/>
        </w:rPr>
        <w:t xml:space="preserve"> spojuj</w:t>
      </w:r>
      <w:r w:rsidR="002349BE" w:rsidRPr="00215735">
        <w:rPr>
          <w:rFonts w:eastAsia="Arial"/>
          <w:lang w:val="cs-CZ"/>
        </w:rPr>
        <w:t>e</w:t>
      </w:r>
      <w:r w:rsidRPr="00215735">
        <w:rPr>
          <w:rFonts w:eastAsia="Arial"/>
          <w:lang w:val="cs-CZ"/>
        </w:rPr>
        <w:t xml:space="preserve"> vrozené možnosti spolupráce v cloudu v kombinaci se špičkovými nástroji založenými na umělé inteligenci, což našim zákazníkům umožňuje inovovat ve </w:t>
      </w:r>
      <w:r w:rsidR="002349BE" w:rsidRPr="00215735">
        <w:rPr>
          <w:rFonts w:eastAsia="Arial"/>
          <w:lang w:val="cs-CZ"/>
        </w:rPr>
        <w:t xml:space="preserve">zrychlujícím se </w:t>
      </w:r>
      <w:r w:rsidRPr="00215735">
        <w:rPr>
          <w:rFonts w:eastAsia="Arial"/>
          <w:lang w:val="cs-CZ"/>
        </w:rPr>
        <w:t>tempu, které dnešní výrobní průmysl vyžaduje.“</w:t>
      </w:r>
    </w:p>
    <w:p w14:paraId="374BBE69" w14:textId="77777777" w:rsidR="00E00FA2" w:rsidRPr="00215735" w:rsidRDefault="00E00FA2" w:rsidP="00623C03">
      <w:pPr>
        <w:pStyle w:val="Bodytext"/>
        <w:rPr>
          <w:rFonts w:eastAsia="Arial"/>
          <w:lang w:val="cs-CZ"/>
        </w:rPr>
      </w:pPr>
    </w:p>
    <w:p w14:paraId="16D134BA" w14:textId="3F014ADA" w:rsidR="00361E74" w:rsidRPr="00215735" w:rsidRDefault="00361E74" w:rsidP="00361E74">
      <w:pPr>
        <w:pStyle w:val="Bodytext"/>
        <w:rPr>
          <w:rFonts w:eastAsia="Arial"/>
          <w:lang w:val="cs-CZ"/>
        </w:rPr>
      </w:pPr>
      <w:r w:rsidRPr="00215735">
        <w:rPr>
          <w:rFonts w:eastAsia="Arial"/>
          <w:lang w:val="cs-CZ"/>
        </w:rPr>
        <w:t xml:space="preserve">Solid Edge 2025 obsahuje řadu vylepšení pro zvýšení </w:t>
      </w:r>
      <w:r w:rsidR="002349BE" w:rsidRPr="00215735">
        <w:rPr>
          <w:rFonts w:eastAsia="Arial"/>
          <w:lang w:val="cs-CZ"/>
        </w:rPr>
        <w:t xml:space="preserve">produktivity </w:t>
      </w:r>
      <w:r w:rsidRPr="00215735">
        <w:rPr>
          <w:rFonts w:eastAsia="Arial"/>
          <w:lang w:val="cs-CZ"/>
        </w:rPr>
        <w:t xml:space="preserve">modelování, vylepšené funkce </w:t>
      </w:r>
      <w:r w:rsidR="002349BE" w:rsidRPr="00215735">
        <w:rPr>
          <w:rFonts w:eastAsia="Arial"/>
          <w:lang w:val="cs-CZ"/>
        </w:rPr>
        <w:t xml:space="preserve">gravírování </w:t>
      </w:r>
      <w:r w:rsidRPr="00215735">
        <w:rPr>
          <w:rFonts w:eastAsia="Arial"/>
          <w:lang w:val="cs-CZ"/>
        </w:rPr>
        <w:t xml:space="preserve">a </w:t>
      </w:r>
      <w:r w:rsidR="002349BE" w:rsidRPr="00215735">
        <w:rPr>
          <w:rFonts w:eastAsia="Arial"/>
          <w:lang w:val="cs-CZ"/>
        </w:rPr>
        <w:t>výpočet</w:t>
      </w:r>
      <w:r w:rsidR="00607ED7">
        <w:rPr>
          <w:rFonts w:eastAsia="Arial"/>
          <w:lang w:val="cs-CZ"/>
        </w:rPr>
        <w:t>u</w:t>
      </w:r>
      <w:r w:rsidR="002349BE" w:rsidRPr="00215735">
        <w:rPr>
          <w:rFonts w:eastAsia="Arial"/>
          <w:lang w:val="cs-CZ"/>
        </w:rPr>
        <w:t xml:space="preserve"> rozvinu</w:t>
      </w:r>
      <w:r w:rsidRPr="00215735">
        <w:rPr>
          <w:rFonts w:eastAsia="Arial"/>
          <w:lang w:val="cs-CZ"/>
        </w:rPr>
        <w:t xml:space="preserve"> plech</w:t>
      </w:r>
      <w:r w:rsidR="002349BE" w:rsidRPr="00215735">
        <w:rPr>
          <w:rFonts w:eastAsia="Arial"/>
          <w:lang w:val="cs-CZ"/>
        </w:rPr>
        <w:t>ových součást</w:t>
      </w:r>
      <w:r w:rsidRPr="00215735">
        <w:rPr>
          <w:rFonts w:eastAsia="Arial"/>
          <w:lang w:val="cs-CZ"/>
        </w:rPr>
        <w:t xml:space="preserve"> a zjednodušené vytváření </w:t>
      </w:r>
      <w:r w:rsidR="002349BE" w:rsidRPr="00215735">
        <w:rPr>
          <w:rFonts w:eastAsia="Arial"/>
          <w:lang w:val="cs-CZ"/>
        </w:rPr>
        <w:t xml:space="preserve">kót </w:t>
      </w:r>
      <w:r w:rsidR="006502AB" w:rsidRPr="00215735">
        <w:rPr>
          <w:rFonts w:eastAsia="Arial"/>
          <w:lang w:val="cs-CZ"/>
        </w:rPr>
        <w:t>a tolerancí</w:t>
      </w:r>
      <w:r w:rsidR="002430EF">
        <w:rPr>
          <w:rFonts w:eastAsia="Arial"/>
          <w:lang w:val="cs-CZ"/>
        </w:rPr>
        <w:t xml:space="preserve"> ve</w:t>
      </w:r>
      <w:r w:rsidR="006502AB" w:rsidRPr="00215735">
        <w:rPr>
          <w:rFonts w:eastAsia="Arial"/>
          <w:lang w:val="cs-CZ"/>
        </w:rPr>
        <w:t xml:space="preserve"> 3D </w:t>
      </w:r>
      <w:r w:rsidRPr="00215735">
        <w:rPr>
          <w:rFonts w:eastAsia="Arial"/>
          <w:lang w:val="cs-CZ"/>
        </w:rPr>
        <w:t>(M</w:t>
      </w:r>
      <w:r w:rsidR="006502AB" w:rsidRPr="00215735">
        <w:rPr>
          <w:rFonts w:eastAsia="Arial"/>
          <w:lang w:val="cs-CZ"/>
        </w:rPr>
        <w:t>odel Based Definition - MBD</w:t>
      </w:r>
      <w:r w:rsidRPr="00215735">
        <w:rPr>
          <w:rFonts w:eastAsia="Arial"/>
          <w:lang w:val="cs-CZ"/>
        </w:rPr>
        <w:t>).</w:t>
      </w:r>
    </w:p>
    <w:p w14:paraId="72E084D4" w14:textId="77777777" w:rsidR="00361E74" w:rsidRPr="00215735" w:rsidRDefault="00361E74" w:rsidP="00361E74">
      <w:pPr>
        <w:pStyle w:val="Bodytext"/>
        <w:rPr>
          <w:rFonts w:eastAsia="Arial"/>
          <w:lang w:val="cs-CZ"/>
        </w:rPr>
      </w:pPr>
    </w:p>
    <w:p w14:paraId="211D535C" w14:textId="427348A9" w:rsidR="0079122D" w:rsidRPr="00215735" w:rsidRDefault="00361E74" w:rsidP="00361E74">
      <w:pPr>
        <w:pStyle w:val="Bodytext"/>
        <w:rPr>
          <w:rFonts w:eastAsia="Arial"/>
          <w:lang w:val="cs-CZ"/>
        </w:rPr>
      </w:pPr>
      <w:r w:rsidRPr="00215735">
        <w:rPr>
          <w:rFonts w:eastAsia="Arial"/>
          <w:lang w:val="cs-CZ"/>
        </w:rPr>
        <w:lastRenderedPageBreak/>
        <w:t xml:space="preserve">„Solid Edge 2025 </w:t>
      </w:r>
      <w:r w:rsidR="006502AB" w:rsidRPr="00215735">
        <w:rPr>
          <w:rFonts w:eastAsia="Arial"/>
          <w:lang w:val="cs-CZ"/>
        </w:rPr>
        <w:t xml:space="preserve">je velice </w:t>
      </w:r>
      <w:r w:rsidRPr="00215735">
        <w:rPr>
          <w:rFonts w:eastAsia="Arial"/>
          <w:lang w:val="cs-CZ"/>
        </w:rPr>
        <w:t>intuitivn</w:t>
      </w:r>
      <w:r w:rsidR="006502AB" w:rsidRPr="00215735">
        <w:rPr>
          <w:rFonts w:eastAsia="Arial"/>
          <w:lang w:val="cs-CZ"/>
        </w:rPr>
        <w:t>í</w:t>
      </w:r>
      <w:r w:rsidRPr="00215735">
        <w:rPr>
          <w:rFonts w:eastAsia="Arial"/>
          <w:lang w:val="cs-CZ"/>
        </w:rPr>
        <w:t xml:space="preserve">. Díky </w:t>
      </w:r>
      <w:r w:rsidR="006502AB" w:rsidRPr="00215735">
        <w:rPr>
          <w:rFonts w:eastAsia="Arial"/>
          <w:lang w:val="cs-CZ"/>
        </w:rPr>
        <w:t xml:space="preserve">vylepšeným </w:t>
      </w:r>
      <w:r w:rsidRPr="00215735">
        <w:rPr>
          <w:rFonts w:eastAsia="Arial"/>
          <w:lang w:val="cs-CZ"/>
        </w:rPr>
        <w:t xml:space="preserve">a </w:t>
      </w:r>
      <w:r w:rsidR="006502AB" w:rsidRPr="00215735">
        <w:rPr>
          <w:rFonts w:eastAsia="Arial"/>
          <w:lang w:val="cs-CZ"/>
        </w:rPr>
        <w:t>effektivnější</w:t>
      </w:r>
      <w:r w:rsidR="00607ED7">
        <w:rPr>
          <w:rFonts w:eastAsia="Arial"/>
          <w:lang w:val="cs-CZ"/>
        </w:rPr>
        <w:t>m</w:t>
      </w:r>
      <w:r w:rsidR="006502AB" w:rsidRPr="00215735">
        <w:rPr>
          <w:rFonts w:eastAsia="Arial"/>
          <w:lang w:val="cs-CZ"/>
        </w:rPr>
        <w:t xml:space="preserve"> </w:t>
      </w:r>
      <w:r w:rsidRPr="00215735">
        <w:rPr>
          <w:rFonts w:eastAsia="Arial"/>
          <w:lang w:val="cs-CZ"/>
        </w:rPr>
        <w:t xml:space="preserve">pracovním postupům můžeme navrhovat s menším počtem </w:t>
      </w:r>
      <w:r w:rsidR="002430EF">
        <w:rPr>
          <w:rFonts w:eastAsia="Arial"/>
          <w:lang w:val="cs-CZ"/>
        </w:rPr>
        <w:t>kroků</w:t>
      </w:r>
      <w:r w:rsidRPr="00215735">
        <w:rPr>
          <w:rFonts w:eastAsia="Arial"/>
          <w:lang w:val="cs-CZ"/>
        </w:rPr>
        <w:t>, což nám umožňuje být produktivnější a zároveň ušetřit další čas,“ řekl Michael Orr, návrhář ve společnosti Ariel Corporation. „</w:t>
      </w:r>
      <w:r w:rsidR="006502AB" w:rsidRPr="00215735">
        <w:rPr>
          <w:rFonts w:eastAsia="Arial"/>
          <w:lang w:val="cs-CZ"/>
        </w:rPr>
        <w:t>T</w:t>
      </w:r>
      <w:r w:rsidRPr="00215735">
        <w:rPr>
          <w:rFonts w:eastAsia="Arial"/>
          <w:lang w:val="cs-CZ"/>
        </w:rPr>
        <w:t xml:space="preserve">o </w:t>
      </w:r>
      <w:r w:rsidR="006502AB" w:rsidRPr="00215735">
        <w:rPr>
          <w:rFonts w:eastAsia="Arial"/>
          <w:lang w:val="cs-CZ"/>
        </w:rPr>
        <w:t xml:space="preserve">mne </w:t>
      </w:r>
      <w:r w:rsidR="002430EF">
        <w:rPr>
          <w:rFonts w:eastAsia="Arial"/>
          <w:lang w:val="cs-CZ"/>
        </w:rPr>
        <w:t>prostě</w:t>
      </w:r>
      <w:r w:rsidR="006502AB" w:rsidRPr="00215735">
        <w:rPr>
          <w:rFonts w:eastAsia="Arial"/>
          <w:lang w:val="cs-CZ"/>
        </w:rPr>
        <w:t xml:space="preserve"> nadchlo</w:t>
      </w:r>
      <w:r w:rsidRPr="00215735">
        <w:rPr>
          <w:rFonts w:eastAsia="Arial"/>
          <w:lang w:val="cs-CZ"/>
        </w:rPr>
        <w:t>.“</w:t>
      </w:r>
    </w:p>
    <w:p w14:paraId="31E31373" w14:textId="77777777" w:rsidR="00361E74" w:rsidRPr="00215735" w:rsidRDefault="00361E74" w:rsidP="00361E74">
      <w:pPr>
        <w:pStyle w:val="Bodytext"/>
        <w:rPr>
          <w:lang w:val="cs-CZ"/>
        </w:rPr>
      </w:pPr>
    </w:p>
    <w:p w14:paraId="30F36E63" w14:textId="77777777" w:rsidR="00361E74" w:rsidRPr="00215735" w:rsidRDefault="00361E74" w:rsidP="00361E74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t>Představujeme Solid Edge X</w:t>
      </w:r>
    </w:p>
    <w:p w14:paraId="05DE8956" w14:textId="7861AAAE" w:rsidR="00361E74" w:rsidRPr="00215735" w:rsidRDefault="00361E74" w:rsidP="00361E74">
      <w:pPr>
        <w:pStyle w:val="Bodytext"/>
        <w:rPr>
          <w:lang w:val="cs-CZ"/>
        </w:rPr>
      </w:pPr>
      <w:r w:rsidRPr="00215735">
        <w:rPr>
          <w:lang w:val="cs-CZ"/>
        </w:rPr>
        <w:t xml:space="preserve">Solid Edge X </w:t>
      </w:r>
      <w:r w:rsidR="00A40447">
        <w:rPr>
          <w:lang w:val="cs-CZ"/>
        </w:rPr>
        <w:t>je</w:t>
      </w:r>
      <w:r w:rsidR="00A40447" w:rsidRPr="00215735">
        <w:rPr>
          <w:lang w:val="cs-CZ"/>
        </w:rPr>
        <w:t xml:space="preserve"> </w:t>
      </w:r>
      <w:r w:rsidRPr="00215735">
        <w:rPr>
          <w:lang w:val="cs-CZ"/>
        </w:rPr>
        <w:t xml:space="preserve">Solid Edge </w:t>
      </w:r>
      <w:r w:rsidR="006D266D" w:rsidRPr="00215735">
        <w:rPr>
          <w:lang w:val="cs-CZ"/>
        </w:rPr>
        <w:t>rozšířený o služby v cloudu</w:t>
      </w:r>
      <w:r w:rsidR="006502AB" w:rsidRPr="00215735">
        <w:rPr>
          <w:lang w:val="cs-CZ"/>
        </w:rPr>
        <w:t xml:space="preserve"> (</w:t>
      </w:r>
      <w:r w:rsidR="006D266D" w:rsidRPr="00215735">
        <w:rPr>
          <w:lang w:val="cs-CZ"/>
        </w:rPr>
        <w:t xml:space="preserve">SAAS - </w:t>
      </w:r>
      <w:r w:rsidR="006502AB" w:rsidRPr="00215735">
        <w:rPr>
          <w:lang w:val="cs-CZ"/>
        </w:rPr>
        <w:t>soft</w:t>
      </w:r>
      <w:r w:rsidR="006D266D" w:rsidRPr="00215735">
        <w:rPr>
          <w:lang w:val="cs-CZ"/>
        </w:rPr>
        <w:t>w</w:t>
      </w:r>
      <w:r w:rsidR="006502AB" w:rsidRPr="00215735">
        <w:rPr>
          <w:lang w:val="cs-CZ"/>
        </w:rPr>
        <w:t>are</w:t>
      </w:r>
      <w:r w:rsidR="006D266D" w:rsidRPr="00215735">
        <w:rPr>
          <w:lang w:val="cs-CZ"/>
        </w:rPr>
        <w:t xml:space="preserve"> jako služba</w:t>
      </w:r>
      <w:r w:rsidR="006502AB" w:rsidRPr="00215735">
        <w:rPr>
          <w:lang w:val="cs-CZ"/>
        </w:rPr>
        <w:t>)</w:t>
      </w:r>
      <w:r w:rsidR="002430EF">
        <w:rPr>
          <w:lang w:val="cs-CZ"/>
        </w:rPr>
        <w:t xml:space="preserve">, </w:t>
      </w:r>
      <w:r w:rsidRPr="00215735">
        <w:rPr>
          <w:lang w:val="cs-CZ"/>
        </w:rPr>
        <w:t xml:space="preserve">nabízí </w:t>
      </w:r>
      <w:r w:rsidR="006D266D" w:rsidRPr="00215735">
        <w:rPr>
          <w:lang w:val="cs-CZ"/>
        </w:rPr>
        <w:t>jednoduchost</w:t>
      </w:r>
      <w:r w:rsidRPr="00215735">
        <w:rPr>
          <w:lang w:val="cs-CZ"/>
        </w:rPr>
        <w:t xml:space="preserve"> </w:t>
      </w:r>
      <w:r w:rsidR="006D266D" w:rsidRPr="00215735">
        <w:rPr>
          <w:lang w:val="cs-CZ"/>
        </w:rPr>
        <w:t xml:space="preserve">správy </w:t>
      </w:r>
      <w:r w:rsidRPr="00215735">
        <w:rPr>
          <w:lang w:val="cs-CZ"/>
        </w:rPr>
        <w:t xml:space="preserve">Solid Edge </w:t>
      </w:r>
      <w:r w:rsidR="006D266D" w:rsidRPr="00215735">
        <w:rPr>
          <w:lang w:val="cs-CZ"/>
        </w:rPr>
        <w:t>a flexibilitu přístupu k Solid Edge o</w:t>
      </w:r>
      <w:r w:rsidR="00607ED7">
        <w:rPr>
          <w:lang w:val="cs-CZ"/>
        </w:rPr>
        <w:t>d</w:t>
      </w:r>
      <w:r w:rsidR="006D266D" w:rsidRPr="00215735">
        <w:rPr>
          <w:lang w:val="cs-CZ"/>
        </w:rPr>
        <w:t>kudkoliv</w:t>
      </w:r>
      <w:r w:rsidRPr="00215735">
        <w:rPr>
          <w:lang w:val="cs-CZ"/>
        </w:rPr>
        <w:t xml:space="preserve">. Solid Edge X </w:t>
      </w:r>
      <w:r w:rsidR="006D266D" w:rsidRPr="00215735">
        <w:rPr>
          <w:lang w:val="cs-CZ"/>
        </w:rPr>
        <w:t>zjednodušuje správu</w:t>
      </w:r>
      <w:r w:rsidRPr="00215735">
        <w:rPr>
          <w:lang w:val="cs-CZ"/>
        </w:rPr>
        <w:t xml:space="preserve"> a</w:t>
      </w:r>
      <w:r w:rsidR="006D266D" w:rsidRPr="00215735">
        <w:rPr>
          <w:lang w:val="cs-CZ"/>
        </w:rPr>
        <w:t xml:space="preserve"> snižuje</w:t>
      </w:r>
      <w:r w:rsidRPr="00215735">
        <w:rPr>
          <w:lang w:val="cs-CZ"/>
        </w:rPr>
        <w:t xml:space="preserve"> náklady na IT díky </w:t>
      </w:r>
      <w:r w:rsidR="006D266D" w:rsidRPr="00215735">
        <w:rPr>
          <w:lang w:val="cs-CZ"/>
        </w:rPr>
        <w:t>centralizované správě a konfiguraci a řízené distr</w:t>
      </w:r>
      <w:r w:rsidR="00607ED7">
        <w:rPr>
          <w:lang w:val="cs-CZ"/>
        </w:rPr>
        <w:t>i</w:t>
      </w:r>
      <w:r w:rsidR="006D266D" w:rsidRPr="00215735">
        <w:rPr>
          <w:lang w:val="cs-CZ"/>
        </w:rPr>
        <w:t>buce aktualizací</w:t>
      </w:r>
      <w:r w:rsidRPr="00215735">
        <w:rPr>
          <w:lang w:val="cs-CZ"/>
        </w:rPr>
        <w:t>. Díky vestavěné cloudové správě dat</w:t>
      </w:r>
      <w:r w:rsidR="006D266D" w:rsidRPr="00215735">
        <w:rPr>
          <w:lang w:val="cs-CZ"/>
        </w:rPr>
        <w:t xml:space="preserve"> </w:t>
      </w:r>
      <w:r w:rsidRPr="00215735">
        <w:rPr>
          <w:lang w:val="cs-CZ"/>
        </w:rPr>
        <w:t xml:space="preserve">založené na špičkovém </w:t>
      </w:r>
      <w:r w:rsidR="006D266D" w:rsidRPr="00215735">
        <w:rPr>
          <w:lang w:val="cs-CZ"/>
        </w:rPr>
        <w:t>řeš</w:t>
      </w:r>
      <w:r w:rsidR="00607ED7">
        <w:rPr>
          <w:lang w:val="cs-CZ"/>
        </w:rPr>
        <w:t>e</w:t>
      </w:r>
      <w:r w:rsidR="006D266D" w:rsidRPr="00215735">
        <w:rPr>
          <w:lang w:val="cs-CZ"/>
        </w:rPr>
        <w:t>ní</w:t>
      </w:r>
      <w:r w:rsidRPr="00215735">
        <w:rPr>
          <w:lang w:val="cs-CZ"/>
        </w:rPr>
        <w:t xml:space="preserve"> Teamcenter® společnosti Siemens, </w:t>
      </w:r>
      <w:r w:rsidR="00221B95" w:rsidRPr="00215735">
        <w:rPr>
          <w:lang w:val="cs-CZ"/>
        </w:rPr>
        <w:t>zvyšuje kybern</w:t>
      </w:r>
      <w:r w:rsidR="00607ED7">
        <w:rPr>
          <w:lang w:val="cs-CZ"/>
        </w:rPr>
        <w:t>e</w:t>
      </w:r>
      <w:r w:rsidR="00221B95" w:rsidRPr="00215735">
        <w:rPr>
          <w:lang w:val="cs-CZ"/>
        </w:rPr>
        <w:t>tickou bezpečnost a možnost</w:t>
      </w:r>
      <w:r w:rsidRPr="00215735">
        <w:rPr>
          <w:lang w:val="cs-CZ"/>
        </w:rPr>
        <w:t xml:space="preserve"> spolupracovat napříč inženýrskými a výrobními obory kdekoli a kdykoli je to potřeba.</w:t>
      </w:r>
    </w:p>
    <w:p w14:paraId="454752A7" w14:textId="77777777" w:rsidR="00361E74" w:rsidRPr="00215735" w:rsidRDefault="00361E74" w:rsidP="00361E74">
      <w:pPr>
        <w:pStyle w:val="Bodytext"/>
        <w:rPr>
          <w:lang w:val="cs-CZ"/>
        </w:rPr>
      </w:pPr>
    </w:p>
    <w:p w14:paraId="5D79F963" w14:textId="3044E922" w:rsidR="00AC48A4" w:rsidRPr="00215735" w:rsidRDefault="00361E74" w:rsidP="00361E74">
      <w:pPr>
        <w:pStyle w:val="Bodytext"/>
        <w:rPr>
          <w:lang w:val="cs-CZ"/>
        </w:rPr>
      </w:pPr>
      <w:r w:rsidRPr="00215735">
        <w:rPr>
          <w:lang w:val="cs-CZ"/>
        </w:rPr>
        <w:t xml:space="preserve">Součástí Solid Edge X je nová funkce využívající umělou inteligenci (AI), která nabízí pomoc v reálném čase a pomáhá minimalizovat </w:t>
      </w:r>
      <w:r w:rsidR="00221B95" w:rsidRPr="00215735">
        <w:rPr>
          <w:lang w:val="cs-CZ"/>
        </w:rPr>
        <w:t xml:space="preserve">přerušení </w:t>
      </w:r>
      <w:r w:rsidRPr="00215735">
        <w:rPr>
          <w:lang w:val="cs-CZ"/>
        </w:rPr>
        <w:t xml:space="preserve">inženýrských pracovních </w:t>
      </w:r>
      <w:r w:rsidR="00221B95" w:rsidRPr="00215735">
        <w:rPr>
          <w:lang w:val="cs-CZ"/>
        </w:rPr>
        <w:t>činností</w:t>
      </w:r>
      <w:r w:rsidRPr="00215735">
        <w:rPr>
          <w:lang w:val="cs-CZ"/>
        </w:rPr>
        <w:t xml:space="preserve">. Tato nová funkce, která bude k dispozici v příštím roce, poskytuje </w:t>
      </w:r>
      <w:r w:rsidR="00221B95" w:rsidRPr="00215735">
        <w:rPr>
          <w:lang w:val="cs-CZ"/>
        </w:rPr>
        <w:t xml:space="preserve">AI pomoc </w:t>
      </w:r>
      <w:r w:rsidRPr="00215735">
        <w:rPr>
          <w:lang w:val="cs-CZ"/>
        </w:rPr>
        <w:t xml:space="preserve">k produktu </w:t>
      </w:r>
      <w:r w:rsidR="00221B95" w:rsidRPr="00215735">
        <w:rPr>
          <w:lang w:val="cs-CZ"/>
        </w:rPr>
        <w:t xml:space="preserve">integrovanou </w:t>
      </w:r>
      <w:r w:rsidRPr="00215735">
        <w:rPr>
          <w:lang w:val="cs-CZ"/>
        </w:rPr>
        <w:t>v</w:t>
      </w:r>
      <w:r w:rsidR="00221B95" w:rsidRPr="00215735">
        <w:rPr>
          <w:lang w:val="cs-CZ"/>
        </w:rPr>
        <w:t xml:space="preserve"> přímo</w:t>
      </w:r>
      <w:r w:rsidRPr="00215735">
        <w:rPr>
          <w:lang w:val="cs-CZ"/>
        </w:rPr>
        <w:t xml:space="preserve"> aplikaci a umožňuje inženýrům a konstruktérům soustředit se na </w:t>
      </w:r>
      <w:r w:rsidR="00221B95" w:rsidRPr="00215735">
        <w:rPr>
          <w:lang w:val="cs-CZ"/>
        </w:rPr>
        <w:t xml:space="preserve">jejich </w:t>
      </w:r>
      <w:r w:rsidRPr="00215735">
        <w:rPr>
          <w:lang w:val="cs-CZ"/>
        </w:rPr>
        <w:t>úkol</w:t>
      </w:r>
      <w:r w:rsidR="00221B95" w:rsidRPr="00215735">
        <w:rPr>
          <w:lang w:val="cs-CZ"/>
        </w:rPr>
        <w:t>y</w:t>
      </w:r>
      <w:r w:rsidRPr="00215735">
        <w:rPr>
          <w:lang w:val="cs-CZ"/>
        </w:rPr>
        <w:t xml:space="preserve"> a </w:t>
      </w:r>
      <w:r w:rsidR="00221B95" w:rsidRPr="00215735">
        <w:rPr>
          <w:lang w:val="cs-CZ"/>
        </w:rPr>
        <w:t xml:space="preserve">získat </w:t>
      </w:r>
      <w:r w:rsidRPr="00215735">
        <w:rPr>
          <w:lang w:val="cs-CZ"/>
        </w:rPr>
        <w:t xml:space="preserve">potřebnou pomoc, </w:t>
      </w:r>
      <w:r w:rsidR="00221B95" w:rsidRPr="00215735">
        <w:rPr>
          <w:lang w:val="cs-CZ"/>
        </w:rPr>
        <w:t xml:space="preserve">bez </w:t>
      </w:r>
      <w:r w:rsidRPr="00215735">
        <w:rPr>
          <w:lang w:val="cs-CZ"/>
        </w:rPr>
        <w:t xml:space="preserve">přerušení a </w:t>
      </w:r>
      <w:r w:rsidR="00221B95" w:rsidRPr="00215735">
        <w:rPr>
          <w:lang w:val="cs-CZ"/>
        </w:rPr>
        <w:t xml:space="preserve">využít pomoc k </w:t>
      </w:r>
      <w:r w:rsidRPr="00215735">
        <w:rPr>
          <w:lang w:val="cs-CZ"/>
        </w:rPr>
        <w:t>okamžitému řešení problémů.</w:t>
      </w:r>
    </w:p>
    <w:p w14:paraId="78F27F8F" w14:textId="77777777" w:rsidR="00361E74" w:rsidRPr="00215735" w:rsidRDefault="00361E74" w:rsidP="00361E74">
      <w:pPr>
        <w:pStyle w:val="Bodytext"/>
        <w:rPr>
          <w:lang w:val="cs-CZ"/>
        </w:rPr>
      </w:pPr>
    </w:p>
    <w:p w14:paraId="5B0E7761" w14:textId="52506574" w:rsidR="00536268" w:rsidRPr="00215735" w:rsidRDefault="00F7402A" w:rsidP="00536268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t xml:space="preserve">Zrychlení a zjednodušení tvorby </w:t>
      </w:r>
      <w:r w:rsidR="00221B95" w:rsidRPr="00215735">
        <w:rPr>
          <w:b/>
          <w:bCs/>
          <w:lang w:val="cs-CZ"/>
        </w:rPr>
        <w:t xml:space="preserve">3D kót </w:t>
      </w:r>
      <w:r w:rsidRPr="00215735">
        <w:rPr>
          <w:b/>
          <w:bCs/>
          <w:lang w:val="cs-CZ"/>
        </w:rPr>
        <w:t xml:space="preserve">(MBD): </w:t>
      </w:r>
      <w:r w:rsidRPr="00215735">
        <w:rPr>
          <w:lang w:val="cs-CZ"/>
        </w:rPr>
        <w:t xml:space="preserve">Nové </w:t>
      </w:r>
      <w:r w:rsidR="00221B95" w:rsidRPr="00215735">
        <w:rPr>
          <w:lang w:val="cs-CZ"/>
        </w:rPr>
        <w:t xml:space="preserve">integrované 3D </w:t>
      </w:r>
      <w:r w:rsidRPr="00215735">
        <w:rPr>
          <w:lang w:val="cs-CZ"/>
        </w:rPr>
        <w:t xml:space="preserve">anotace v Solid Edge 2025 umožňují konstruktérům vkládat do návrhů rozměry a </w:t>
      </w:r>
      <w:r w:rsidR="00A97994" w:rsidRPr="00215735">
        <w:rPr>
          <w:lang w:val="cs-CZ"/>
        </w:rPr>
        <w:t>geometrické tolerance</w:t>
      </w:r>
      <w:r w:rsidRPr="00215735">
        <w:rPr>
          <w:lang w:val="cs-CZ"/>
        </w:rPr>
        <w:t xml:space="preserve"> pomocí </w:t>
      </w:r>
      <w:r w:rsidR="00221B95" w:rsidRPr="00215735">
        <w:rPr>
          <w:lang w:val="cs-CZ"/>
        </w:rPr>
        <w:t xml:space="preserve">jednotného </w:t>
      </w:r>
      <w:r w:rsidRPr="00215735">
        <w:rPr>
          <w:lang w:val="cs-CZ"/>
        </w:rPr>
        <w:t xml:space="preserve">pracovního postupu „vše v jednom“, který podporuje Model Based Definition </w:t>
      </w:r>
      <w:r w:rsidR="00221B95" w:rsidRPr="00215735">
        <w:rPr>
          <w:lang w:val="cs-CZ"/>
        </w:rPr>
        <w:t xml:space="preserve">(MBD) </w:t>
      </w:r>
      <w:r w:rsidRPr="00215735">
        <w:rPr>
          <w:lang w:val="cs-CZ"/>
        </w:rPr>
        <w:t xml:space="preserve">a poskytuje nástroje pro rychlé a přesné detailní 3D modely. Nové </w:t>
      </w:r>
      <w:r w:rsidR="00A97994" w:rsidRPr="00215735">
        <w:rPr>
          <w:lang w:val="cs-CZ"/>
        </w:rPr>
        <w:t xml:space="preserve">geometrické tolerance </w:t>
      </w:r>
      <w:r w:rsidRPr="00215735">
        <w:rPr>
          <w:lang w:val="cs-CZ"/>
        </w:rPr>
        <w:t>a aktualizované symboly povrchových textur pomáhají uživatelům dodržovat neustále se měnící normy, zatímco automatické kótování pomáhá udržovat konzistenci a minimalizuje chyby.</w:t>
      </w:r>
      <w:r w:rsidRPr="00215735">
        <w:rPr>
          <w:b/>
          <w:bCs/>
          <w:lang w:val="cs-CZ"/>
        </w:rPr>
        <w:t xml:space="preserve">  </w:t>
      </w:r>
    </w:p>
    <w:p w14:paraId="2C407760" w14:textId="77777777" w:rsidR="00F7402A" w:rsidRPr="00215735" w:rsidRDefault="00F7402A" w:rsidP="00536268">
      <w:pPr>
        <w:pStyle w:val="Bodytext"/>
        <w:rPr>
          <w:i/>
          <w:iCs/>
          <w:lang w:val="cs-CZ"/>
        </w:rPr>
      </w:pPr>
    </w:p>
    <w:p w14:paraId="261D62AA" w14:textId="07A3E0CA" w:rsidR="000D5BF3" w:rsidRPr="00215735" w:rsidRDefault="00221B95" w:rsidP="000D5BF3">
      <w:pPr>
        <w:pStyle w:val="Bodytext"/>
        <w:rPr>
          <w:lang w:val="cs-CZ"/>
        </w:rPr>
      </w:pPr>
      <w:r w:rsidRPr="00215735">
        <w:rPr>
          <w:b/>
          <w:bCs/>
          <w:lang w:val="cs-CZ"/>
        </w:rPr>
        <w:t xml:space="preserve">Přizpůsobení </w:t>
      </w:r>
      <w:r w:rsidR="000D5BF3" w:rsidRPr="00215735">
        <w:rPr>
          <w:b/>
          <w:bCs/>
          <w:lang w:val="cs-CZ"/>
        </w:rPr>
        <w:t xml:space="preserve">a </w:t>
      </w:r>
      <w:r w:rsidRPr="00215735">
        <w:rPr>
          <w:b/>
          <w:bCs/>
          <w:lang w:val="cs-CZ"/>
        </w:rPr>
        <w:t>konfigurace</w:t>
      </w:r>
      <w:r w:rsidR="000D5BF3" w:rsidRPr="00215735">
        <w:rPr>
          <w:b/>
          <w:bCs/>
          <w:lang w:val="cs-CZ"/>
        </w:rPr>
        <w:t xml:space="preserve">: </w:t>
      </w:r>
      <w:r w:rsidR="000D5BF3" w:rsidRPr="00215735">
        <w:rPr>
          <w:lang w:val="cs-CZ"/>
        </w:rPr>
        <w:t xml:space="preserve">Nové možnosti </w:t>
      </w:r>
      <w:r w:rsidRPr="00215735">
        <w:rPr>
          <w:lang w:val="cs-CZ"/>
        </w:rPr>
        <w:t xml:space="preserve">konfigurace </w:t>
      </w:r>
      <w:r w:rsidR="000D5BF3" w:rsidRPr="00215735">
        <w:rPr>
          <w:lang w:val="cs-CZ"/>
        </w:rPr>
        <w:t>usnadňují uživatelům přizpůsobit si Solid Edge</w:t>
      </w:r>
      <w:r w:rsidRPr="00215735">
        <w:rPr>
          <w:lang w:val="cs-CZ"/>
        </w:rPr>
        <w:t xml:space="preserve"> jejich práci</w:t>
      </w:r>
      <w:r w:rsidR="000D5BF3" w:rsidRPr="00215735">
        <w:rPr>
          <w:lang w:val="cs-CZ"/>
        </w:rPr>
        <w:t xml:space="preserve"> a využívat prostředí</w:t>
      </w:r>
      <w:r w:rsidRPr="00215735">
        <w:rPr>
          <w:lang w:val="cs-CZ"/>
        </w:rPr>
        <w:t xml:space="preserve"> aplikace optimálně jejich potřebám</w:t>
      </w:r>
      <w:r w:rsidR="000D5BF3" w:rsidRPr="00215735">
        <w:rPr>
          <w:lang w:val="cs-CZ"/>
        </w:rPr>
        <w:t xml:space="preserve">. Díky funkcím, jako jsou přepracované svislé příkazové lišty a vylepšené kontextové panely nástrojů, můžete zefektivnit své pracovní postupy a využívat větší flexibilitu. </w:t>
      </w:r>
    </w:p>
    <w:p w14:paraId="505ECAD4" w14:textId="77777777" w:rsidR="000D5BF3" w:rsidRPr="00215735" w:rsidRDefault="000D5BF3" w:rsidP="000D5BF3">
      <w:pPr>
        <w:pStyle w:val="Bodytext"/>
        <w:rPr>
          <w:lang w:val="cs-CZ"/>
        </w:rPr>
      </w:pPr>
    </w:p>
    <w:p w14:paraId="41E8440B" w14:textId="780371D0" w:rsidR="00604762" w:rsidRPr="00215735" w:rsidRDefault="000D5BF3" w:rsidP="000D5BF3">
      <w:pPr>
        <w:pStyle w:val="Bodytext"/>
        <w:rPr>
          <w:lang w:val="cs-CZ"/>
        </w:rPr>
      </w:pPr>
      <w:r w:rsidRPr="00215735">
        <w:rPr>
          <w:lang w:val="cs-CZ"/>
        </w:rPr>
        <w:lastRenderedPageBreak/>
        <w:t>Nov</w:t>
      </w:r>
      <w:r w:rsidR="002430EF">
        <w:rPr>
          <w:lang w:val="cs-CZ"/>
        </w:rPr>
        <w:t>é</w:t>
      </w:r>
      <w:r w:rsidRPr="00215735">
        <w:rPr>
          <w:lang w:val="cs-CZ"/>
        </w:rPr>
        <w:t xml:space="preserve"> Discovery Center představuje centralizované </w:t>
      </w:r>
      <w:r w:rsidR="002430EF">
        <w:rPr>
          <w:lang w:val="cs-CZ"/>
        </w:rPr>
        <w:t>místo</w:t>
      </w:r>
      <w:r w:rsidRPr="00215735">
        <w:rPr>
          <w:lang w:val="cs-CZ"/>
        </w:rPr>
        <w:t>, kde mají uživatelé přístup k široké škále zdrojů, výukových materiálů a bezplatných zkušebních verzí, které jsou přístupné přímo z produktu a umožňují bezproblémové používání.</w:t>
      </w:r>
    </w:p>
    <w:p w14:paraId="6D054484" w14:textId="77777777" w:rsidR="000D5BF3" w:rsidRPr="00215735" w:rsidRDefault="000D5BF3" w:rsidP="000D5BF3">
      <w:pPr>
        <w:pStyle w:val="Bodytext"/>
        <w:rPr>
          <w:lang w:val="cs-CZ"/>
        </w:rPr>
      </w:pPr>
    </w:p>
    <w:p w14:paraId="22E5C0C9" w14:textId="3F913AFE" w:rsidR="00DC5179" w:rsidRPr="00215735" w:rsidRDefault="00047160" w:rsidP="00DC5179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t>Vylepšený sheetmetal</w:t>
      </w:r>
      <w:r w:rsidR="000D5BF3" w:rsidRPr="00215735">
        <w:rPr>
          <w:b/>
          <w:bCs/>
          <w:lang w:val="cs-CZ"/>
        </w:rPr>
        <w:t xml:space="preserve">: </w:t>
      </w:r>
      <w:r w:rsidR="000D5BF3" w:rsidRPr="00215735">
        <w:rPr>
          <w:lang w:val="cs-CZ"/>
        </w:rPr>
        <w:t xml:space="preserve">Neustálé </w:t>
      </w:r>
      <w:r w:rsidR="002430EF">
        <w:rPr>
          <w:lang w:val="cs-CZ"/>
        </w:rPr>
        <w:t>z</w:t>
      </w:r>
      <w:r w:rsidR="002430EF" w:rsidRPr="00215735">
        <w:rPr>
          <w:lang w:val="cs-CZ"/>
        </w:rPr>
        <w:t xml:space="preserve">lepšování </w:t>
      </w:r>
      <w:r w:rsidR="000D5BF3" w:rsidRPr="00215735">
        <w:rPr>
          <w:lang w:val="cs-CZ"/>
        </w:rPr>
        <w:t xml:space="preserve">špičkových funkcí Solid Edge pro navrhování plechů zefektivňuje pracovní postupy a zvyšuje přesnost. </w:t>
      </w:r>
      <w:r w:rsidRPr="00215735">
        <w:rPr>
          <w:lang w:val="cs-CZ"/>
        </w:rPr>
        <w:t xml:space="preserve">Nové </w:t>
      </w:r>
      <w:r w:rsidR="000D5BF3" w:rsidRPr="00215735">
        <w:rPr>
          <w:lang w:val="cs-CZ"/>
        </w:rPr>
        <w:t xml:space="preserve">verze Solid Edge 2025 </w:t>
      </w:r>
      <w:r w:rsidR="002430EF">
        <w:rPr>
          <w:lang w:val="cs-CZ"/>
        </w:rPr>
        <w:t>zlepšuje</w:t>
      </w:r>
      <w:r w:rsidR="000D5BF3" w:rsidRPr="00215735">
        <w:rPr>
          <w:lang w:val="cs-CZ"/>
        </w:rPr>
        <w:t xml:space="preserve"> podporu složitých geometrií a nabízejí vylepšený výpočet ohybů, což usnadňuje vytváření přesných plechových dílů. </w:t>
      </w:r>
      <w:r w:rsidRPr="00215735">
        <w:rPr>
          <w:lang w:val="cs-CZ"/>
        </w:rPr>
        <w:t>Zkrácení ohybu (Bend Deduction)</w:t>
      </w:r>
      <w:r w:rsidR="000D5BF3" w:rsidRPr="00215735">
        <w:rPr>
          <w:lang w:val="cs-CZ"/>
        </w:rPr>
        <w:t xml:space="preserve"> a přídavek na ohyb</w:t>
      </w:r>
      <w:r w:rsidRPr="00215735">
        <w:rPr>
          <w:lang w:val="cs-CZ"/>
        </w:rPr>
        <w:t xml:space="preserve"> (Bend Allowance)</w:t>
      </w:r>
      <w:r w:rsidR="000D5BF3" w:rsidRPr="00215735">
        <w:rPr>
          <w:lang w:val="cs-CZ"/>
        </w:rPr>
        <w:t xml:space="preserve"> </w:t>
      </w:r>
      <w:r w:rsidR="00057D55" w:rsidRPr="00215735">
        <w:rPr>
          <w:lang w:val="cs-CZ"/>
        </w:rPr>
        <w:t xml:space="preserve">umožňují kontrolu materiálových podmínek souvisejících s výrobou a nástroji. </w:t>
      </w:r>
      <w:r w:rsidR="000D5BF3" w:rsidRPr="00215735">
        <w:rPr>
          <w:lang w:val="cs-CZ"/>
        </w:rPr>
        <w:t>Nov</w:t>
      </w:r>
      <w:r w:rsidR="00057D55" w:rsidRPr="00215735">
        <w:rPr>
          <w:lang w:val="cs-CZ"/>
        </w:rPr>
        <w:t>é</w:t>
      </w:r>
      <w:r w:rsidR="000D5BF3" w:rsidRPr="00215735">
        <w:rPr>
          <w:lang w:val="cs-CZ"/>
        </w:rPr>
        <w:t xml:space="preserve"> </w:t>
      </w:r>
      <w:r w:rsidR="00057D55" w:rsidRPr="00215735">
        <w:rPr>
          <w:lang w:val="cs-CZ"/>
        </w:rPr>
        <w:t xml:space="preserve">možnosti gravírování </w:t>
      </w:r>
      <w:r w:rsidR="000D5BF3" w:rsidRPr="00215735">
        <w:rPr>
          <w:lang w:val="cs-CZ"/>
        </w:rPr>
        <w:t xml:space="preserve">nyní </w:t>
      </w:r>
      <w:r w:rsidR="00057D55" w:rsidRPr="00215735">
        <w:rPr>
          <w:lang w:val="cs-CZ"/>
        </w:rPr>
        <w:t xml:space="preserve">podporují </w:t>
      </w:r>
      <w:r w:rsidR="000D5BF3" w:rsidRPr="00215735">
        <w:rPr>
          <w:lang w:val="cs-CZ"/>
        </w:rPr>
        <w:t xml:space="preserve">ohyby a zakřivené plochy a automaticky </w:t>
      </w:r>
      <w:r w:rsidR="005A0915" w:rsidRPr="00215735">
        <w:rPr>
          <w:lang w:val="cs-CZ"/>
        </w:rPr>
        <w:t>umisťuj</w:t>
      </w:r>
      <w:r w:rsidR="005A0915">
        <w:rPr>
          <w:lang w:val="cs-CZ"/>
        </w:rPr>
        <w:t>e</w:t>
      </w:r>
      <w:r w:rsidR="005A0915" w:rsidRPr="00215735">
        <w:rPr>
          <w:lang w:val="cs-CZ"/>
        </w:rPr>
        <w:t xml:space="preserve"> </w:t>
      </w:r>
      <w:r w:rsidR="005A0915">
        <w:rPr>
          <w:lang w:val="cs-CZ"/>
        </w:rPr>
        <w:t>gravírování</w:t>
      </w:r>
      <w:r w:rsidR="005A0915" w:rsidRPr="00215735">
        <w:rPr>
          <w:lang w:val="cs-CZ"/>
        </w:rPr>
        <w:t xml:space="preserve"> </w:t>
      </w:r>
      <w:r w:rsidR="000D5BF3" w:rsidRPr="00215735">
        <w:rPr>
          <w:lang w:val="cs-CZ"/>
        </w:rPr>
        <w:t>na všechny příslušné plochy, zatímco vylepšená podpora ohybů zobrazuje podrobné vlastnosti a metody výpočtu.</w:t>
      </w:r>
    </w:p>
    <w:p w14:paraId="6213B287" w14:textId="77777777" w:rsidR="000D5BF3" w:rsidRPr="00215735" w:rsidRDefault="000D5BF3" w:rsidP="00DC5179">
      <w:pPr>
        <w:pStyle w:val="Bodytext"/>
        <w:rPr>
          <w:lang w:val="cs-CZ"/>
        </w:rPr>
      </w:pPr>
    </w:p>
    <w:p w14:paraId="5B52D05D" w14:textId="77777777" w:rsidR="00112378" w:rsidRPr="00215735" w:rsidRDefault="00112378" w:rsidP="00112378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t>Připojte se, spolupracujte, sdílejte - kdykoli a kdekoli</w:t>
      </w:r>
    </w:p>
    <w:p w14:paraId="131070DB" w14:textId="19585988" w:rsidR="00112378" w:rsidRPr="00215735" w:rsidRDefault="00112378" w:rsidP="00112378">
      <w:pPr>
        <w:pStyle w:val="Bodytext"/>
        <w:rPr>
          <w:lang w:val="cs-CZ"/>
        </w:rPr>
      </w:pPr>
      <w:r w:rsidRPr="00215735">
        <w:rPr>
          <w:lang w:val="cs-CZ"/>
        </w:rPr>
        <w:t xml:space="preserve">Solid Edge obsahuje nástroje, které podporují integrovanou spolupráci s aplikací Teamcenter® Share, službou Siemens pro spolupráci, která je součástí nabídky Siemens Xcelerator as a Service. Teamcenter Share umožňuje uživatelům bezproblémově </w:t>
      </w:r>
      <w:r w:rsidR="005A0915">
        <w:rPr>
          <w:lang w:val="cs-CZ"/>
        </w:rPr>
        <w:t>sdílet data, spolupracovat na sestavách,</w:t>
      </w:r>
      <w:r w:rsidRPr="00215735">
        <w:rPr>
          <w:lang w:val="cs-CZ"/>
        </w:rPr>
        <w:t xml:space="preserve"> sledovat úkoly v Solid Edge a podle potřeby vytvářet, </w:t>
      </w:r>
      <w:r w:rsidR="005A0915">
        <w:rPr>
          <w:lang w:val="cs-CZ"/>
        </w:rPr>
        <w:t>a sdílet celé projekty</w:t>
      </w:r>
      <w:r w:rsidRPr="00215735">
        <w:rPr>
          <w:lang w:val="cs-CZ"/>
        </w:rPr>
        <w:t xml:space="preserve">. </w:t>
      </w:r>
      <w:r w:rsidR="005A0915" w:rsidRPr="005A0915">
        <w:rPr>
          <w:lang w:val="cs-CZ"/>
        </w:rPr>
        <w:t xml:space="preserve">Data lze sdílet podle potřeby </w:t>
      </w:r>
      <w:r w:rsidR="005A0915">
        <w:rPr>
          <w:lang w:val="cs-CZ"/>
        </w:rPr>
        <w:t xml:space="preserve">a </w:t>
      </w:r>
      <w:r w:rsidR="005A0915" w:rsidRPr="005A0915">
        <w:rPr>
          <w:lang w:val="cs-CZ"/>
        </w:rPr>
        <w:t xml:space="preserve"> nyní podporuje datové sady až do velikosti 500 G</w:t>
      </w:r>
      <w:r w:rsidR="005A0915">
        <w:rPr>
          <w:lang w:val="cs-CZ"/>
        </w:rPr>
        <w:t>b</w:t>
      </w:r>
      <w:r w:rsidR="005A0915" w:rsidRPr="005A0915">
        <w:rPr>
          <w:lang w:val="cs-CZ"/>
        </w:rPr>
        <w:t>.</w:t>
      </w:r>
    </w:p>
    <w:p w14:paraId="78C638B4" w14:textId="77777777" w:rsidR="00112378" w:rsidRPr="00215735" w:rsidRDefault="00112378" w:rsidP="00112378">
      <w:pPr>
        <w:pStyle w:val="Bodytext"/>
        <w:rPr>
          <w:lang w:val="cs-CZ"/>
        </w:rPr>
      </w:pPr>
    </w:p>
    <w:p w14:paraId="45934507" w14:textId="68A7D8F7" w:rsidR="00C27FC6" w:rsidRPr="00215735" w:rsidRDefault="00112378" w:rsidP="00112378">
      <w:pPr>
        <w:pStyle w:val="Bodytext"/>
        <w:rPr>
          <w:lang w:val="cs-CZ"/>
        </w:rPr>
      </w:pPr>
      <w:r w:rsidRPr="00215735">
        <w:rPr>
          <w:lang w:val="cs-CZ"/>
        </w:rPr>
        <w:t xml:space="preserve">Organizacím, které chtějí pokročit v digitální transformaci, nejnovější aktualizace Solid Edge také </w:t>
      </w:r>
      <w:r w:rsidR="005A0915">
        <w:rPr>
          <w:lang w:val="cs-CZ"/>
        </w:rPr>
        <w:t>zvyšuje výkon</w:t>
      </w:r>
      <w:r w:rsidR="005A0915" w:rsidRPr="00215735">
        <w:rPr>
          <w:lang w:val="cs-CZ"/>
        </w:rPr>
        <w:t xml:space="preserve"> </w:t>
      </w:r>
      <w:r w:rsidRPr="00215735">
        <w:rPr>
          <w:lang w:val="cs-CZ"/>
        </w:rPr>
        <w:t>při využití integrace se softwarem Teamcenter společnosti Siemens pro řízení životního cyklu výrobku (PLM). Spravovaná data se nyní otevírají až o 50 % rychleji díky zrychlenému stahování, aby uživatelé mohli rychleji začít pracovat s komplexními datovými sadami.</w:t>
      </w:r>
    </w:p>
    <w:p w14:paraId="594A9C8C" w14:textId="77777777" w:rsidR="00266652" w:rsidRPr="00215735" w:rsidRDefault="00266652" w:rsidP="000D48FD">
      <w:pPr>
        <w:pStyle w:val="Bodytext"/>
        <w:rPr>
          <w:lang w:val="cs-CZ"/>
        </w:rPr>
      </w:pPr>
    </w:p>
    <w:p w14:paraId="135C05AA" w14:textId="5EFAA9F6" w:rsidR="00266652" w:rsidRPr="00215735" w:rsidRDefault="00266652" w:rsidP="000D48FD">
      <w:pPr>
        <w:pStyle w:val="Bodytext"/>
        <w:rPr>
          <w:lang w:val="cs-CZ"/>
        </w:rPr>
      </w:pPr>
      <w:r w:rsidRPr="00215735">
        <w:rPr>
          <w:lang w:val="cs-CZ"/>
        </w:rPr>
        <w:t xml:space="preserve">V této aktualizaci byla také vylepšena možnost definovat a spravovat definice materiálů pomocí funkce </w:t>
      </w:r>
      <w:hyperlink r:id="rId12" w:history="1">
        <w:r w:rsidRPr="00F53483">
          <w:rPr>
            <w:rStyle w:val="Hyperlink"/>
            <w:lang w:val="cs-CZ"/>
          </w:rPr>
          <w:t xml:space="preserve">Integrovaná správa materiálů </w:t>
        </w:r>
        <w:r w:rsidR="005922B3" w:rsidRPr="00F53483">
          <w:rPr>
            <w:rStyle w:val="Hyperlink"/>
            <w:lang w:val="cs-CZ"/>
          </w:rPr>
          <w:t>z</w:t>
        </w:r>
        <w:r w:rsidR="005A0915" w:rsidRPr="00F53483">
          <w:rPr>
            <w:rStyle w:val="Hyperlink"/>
            <w:lang w:val="cs-CZ"/>
          </w:rPr>
          <w:t xml:space="preserve"> PLM </w:t>
        </w:r>
        <w:r w:rsidR="005922B3" w:rsidRPr="00F53483">
          <w:rPr>
            <w:rStyle w:val="Hyperlink"/>
            <w:lang w:val="cs-CZ"/>
          </w:rPr>
          <w:t xml:space="preserve">řešení </w:t>
        </w:r>
        <w:r w:rsidRPr="00F53483">
          <w:rPr>
            <w:rStyle w:val="Hyperlink"/>
            <w:lang w:val="cs-CZ"/>
          </w:rPr>
          <w:t>Teamcent</w:t>
        </w:r>
        <w:r w:rsidR="005A0915" w:rsidRPr="00F53483">
          <w:rPr>
            <w:rStyle w:val="Hyperlink"/>
            <w:lang w:val="cs-CZ"/>
          </w:rPr>
          <w:t>e</w:t>
        </w:r>
        <w:r w:rsidRPr="00F53483">
          <w:rPr>
            <w:rStyle w:val="Hyperlink"/>
            <w:lang w:val="cs-CZ"/>
          </w:rPr>
          <w:t>r</w:t>
        </w:r>
      </w:hyperlink>
      <w:r w:rsidRPr="00215735">
        <w:rPr>
          <w:lang w:val="cs-CZ"/>
        </w:rPr>
        <w:t xml:space="preserve">. To umožňuje zákazníkům </w:t>
      </w:r>
      <w:r w:rsidR="00057D55" w:rsidRPr="00215735">
        <w:rPr>
          <w:lang w:val="cs-CZ"/>
        </w:rPr>
        <w:t>využít centrálně sp</w:t>
      </w:r>
      <w:r w:rsidRPr="00215735">
        <w:rPr>
          <w:lang w:val="cs-CZ"/>
        </w:rPr>
        <w:t xml:space="preserve">ravované definice materiálů, což </w:t>
      </w:r>
      <w:r w:rsidR="005A0915">
        <w:rPr>
          <w:lang w:val="cs-CZ"/>
        </w:rPr>
        <w:t>přináší</w:t>
      </w:r>
      <w:r w:rsidR="005A0915" w:rsidRPr="00215735">
        <w:rPr>
          <w:lang w:val="cs-CZ"/>
        </w:rPr>
        <w:t xml:space="preserve"> </w:t>
      </w:r>
      <w:r w:rsidRPr="00215735">
        <w:rPr>
          <w:lang w:val="cs-CZ"/>
        </w:rPr>
        <w:t>kontrolu těchto kritických dat z hlediska přesnosti, konzistence, sledovatelnosti a bezpečnosti - což vede k optimalizaci využití materiálů, snížení množství odpadu a pomáhá zákazníkům dosáhnout jejich cílů v oblasti udržitelnosti díky přesnému a ekologickému výběru materiálů.</w:t>
      </w:r>
    </w:p>
    <w:p w14:paraId="65C4C39A" w14:textId="77777777" w:rsidR="00604D58" w:rsidRPr="00215735" w:rsidRDefault="00604D58" w:rsidP="00604D58">
      <w:pPr>
        <w:pStyle w:val="Bodytext"/>
        <w:rPr>
          <w:b/>
          <w:bCs/>
          <w:lang w:val="cs-CZ"/>
        </w:rPr>
      </w:pPr>
    </w:p>
    <w:p w14:paraId="1318E5FD" w14:textId="20C2A1C5" w:rsidR="00604D58" w:rsidRPr="00215735" w:rsidRDefault="00604D58" w:rsidP="00604D58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lastRenderedPageBreak/>
        <w:t>Elektrická schémata s cloudovou aplikací Capital X</w:t>
      </w:r>
    </w:p>
    <w:p w14:paraId="06D70970" w14:textId="3D3BCF49" w:rsidR="00DC5179" w:rsidRPr="00215735" w:rsidRDefault="00604D58" w:rsidP="00604D58">
      <w:pPr>
        <w:pStyle w:val="Bodytext"/>
        <w:rPr>
          <w:lang w:val="cs-CZ"/>
        </w:rPr>
      </w:pPr>
      <w:r w:rsidRPr="00215735">
        <w:rPr>
          <w:lang w:val="cs-CZ"/>
        </w:rPr>
        <w:t>Solid Edge 2025 se integruje se softwarem Capital™ Electra™ X, novým cloudovým nástrojem pro elektrotechnické navrhování od společnosti Siemens, který umožňuje konstruktérům a inženýrům rychle a efektivně vytvářet elektrická schémata. Capital Electra X, dostupný na jakémkoli zařízení, poskytuje intuitivní a přístupnou platformu pro rozšíření možností elektrického navrhování - zlepšuje pracovní postupy a snižuje režijní náklady.</w:t>
      </w:r>
    </w:p>
    <w:p w14:paraId="4B564D74" w14:textId="77777777" w:rsidR="00E96AB7" w:rsidRPr="00215735" w:rsidRDefault="00E96AB7" w:rsidP="00DC5179">
      <w:pPr>
        <w:pStyle w:val="Bodytext"/>
        <w:rPr>
          <w:lang w:val="cs-CZ"/>
        </w:rPr>
      </w:pPr>
    </w:p>
    <w:p w14:paraId="456B31BF" w14:textId="611ECA3E" w:rsidR="00E96AB7" w:rsidRPr="00215735" w:rsidRDefault="00E96AB7" w:rsidP="00DC5179">
      <w:pPr>
        <w:pStyle w:val="Bodytext"/>
        <w:rPr>
          <w:lang w:val="cs-CZ"/>
        </w:rPr>
      </w:pPr>
      <w:r w:rsidRPr="00215735">
        <w:rPr>
          <w:b/>
          <w:bCs/>
          <w:lang w:val="cs-CZ"/>
        </w:rPr>
        <w:t xml:space="preserve">Chytré a </w:t>
      </w:r>
      <w:r w:rsidR="00CC4EB4" w:rsidRPr="00215735">
        <w:rPr>
          <w:b/>
          <w:bCs/>
          <w:lang w:val="cs-CZ"/>
        </w:rPr>
        <w:t xml:space="preserve">jednodušší </w:t>
      </w:r>
      <w:r w:rsidRPr="00215735">
        <w:rPr>
          <w:b/>
          <w:bCs/>
          <w:lang w:val="cs-CZ"/>
        </w:rPr>
        <w:t>obrábění</w:t>
      </w:r>
      <w:r w:rsidRPr="00215735">
        <w:rPr>
          <w:lang w:val="cs-CZ"/>
        </w:rPr>
        <w:t xml:space="preserve">: </w:t>
      </w:r>
      <w:hyperlink r:id="rId13" w:history="1">
        <w:r w:rsidRPr="00215735">
          <w:rPr>
            <w:rStyle w:val="Hyperlink"/>
            <w:lang w:val="cs-CZ"/>
          </w:rPr>
          <w:t>Software Solid Edge® CAM Pro</w:t>
        </w:r>
      </w:hyperlink>
      <w:r w:rsidRPr="00215735">
        <w:rPr>
          <w:lang w:val="cs-CZ"/>
        </w:rPr>
        <w:t xml:space="preserve"> přináší vylepšení programování dílů a výkonu obrábění díky nové inteligentní asistenci, která automaticky doporučuje nejlepší operace, zjednodušuje vytváření drah nástrojů a usnadňuje proces programování, zatímco pokročilé rychlé hrubování a funkce zig zag frézování zjednodušují hrubování s odsazením a čelní frézování. Automatické obrábění otvorů rovněž usnadňuje výběr prizmatických prvků, jako jsou drážky, stupně a otvory.</w:t>
      </w:r>
    </w:p>
    <w:p w14:paraId="0216FA0B" w14:textId="77777777" w:rsidR="00347CA2" w:rsidRPr="00215735" w:rsidRDefault="00347CA2" w:rsidP="00DC5179">
      <w:pPr>
        <w:pStyle w:val="Bodytext"/>
        <w:rPr>
          <w:lang w:val="cs-CZ"/>
        </w:rPr>
      </w:pPr>
    </w:p>
    <w:p w14:paraId="02A92EF0" w14:textId="77777777" w:rsidR="00347CA2" w:rsidRPr="00215735" w:rsidRDefault="00347CA2" w:rsidP="00347CA2">
      <w:pPr>
        <w:pStyle w:val="Bodytext"/>
        <w:rPr>
          <w:b/>
          <w:bCs/>
          <w:lang w:val="cs-CZ"/>
        </w:rPr>
      </w:pPr>
      <w:r w:rsidRPr="00215735">
        <w:rPr>
          <w:b/>
          <w:bCs/>
          <w:lang w:val="cs-CZ"/>
        </w:rPr>
        <w:t xml:space="preserve">Rychlejší generování sítí, pokročilá simulace proudění a tepla </w:t>
      </w:r>
    </w:p>
    <w:p w14:paraId="2F7A6BAE" w14:textId="424893BA" w:rsidR="00347CA2" w:rsidRPr="00215735" w:rsidRDefault="00347CA2" w:rsidP="00347CA2">
      <w:pPr>
        <w:pStyle w:val="Bodytext"/>
        <w:rPr>
          <w:lang w:val="cs-CZ"/>
        </w:rPr>
      </w:pPr>
      <w:r w:rsidRPr="00215735">
        <w:rPr>
          <w:lang w:val="cs-CZ"/>
        </w:rPr>
        <w:t xml:space="preserve">Vylepšená integrace se </w:t>
      </w:r>
      <w:hyperlink r:id="rId14" w:history="1">
        <w:r w:rsidRPr="00215735">
          <w:rPr>
            <w:rStyle w:val="Hyperlink"/>
            <w:lang w:val="cs-CZ"/>
          </w:rPr>
          <w:t>softwarem Simcenter™ FLOEFD™ for Solid Edge®</w:t>
        </w:r>
      </w:hyperlink>
      <w:r w:rsidRPr="00215735">
        <w:rPr>
          <w:lang w:val="cs-CZ"/>
        </w:rPr>
        <w:t xml:space="preserve"> umožňuje přímý import komplexních modelů CAD pro analýzu, což šetří čas při nastavování simulace. Zjednodušená analýza proudění tekutin a přenosu tepla usnadňuje vyhodnocování výkonnosti výrobku za různých podmínek. Generování sítí pro konvergentní, fasetové a STL geometrie je nyní ještě rychlejší. Díky novým šablonám a nástrojům je nastavení složitých simulací jednodušší a přehlednější.</w:t>
      </w:r>
    </w:p>
    <w:p w14:paraId="61A55592" w14:textId="77777777" w:rsidR="00DC5179" w:rsidRPr="00215735" w:rsidRDefault="00DC5179" w:rsidP="00DC5179">
      <w:pPr>
        <w:pStyle w:val="Bodytext"/>
        <w:rPr>
          <w:i/>
          <w:iCs/>
          <w:lang w:val="cs-CZ"/>
        </w:rPr>
      </w:pPr>
    </w:p>
    <w:p w14:paraId="5E61F5A2" w14:textId="75419F29" w:rsidR="00006435" w:rsidRPr="00215735" w:rsidRDefault="005922B3" w:rsidP="00006435">
      <w:pPr>
        <w:pStyle w:val="Bodytext"/>
        <w:rPr>
          <w:b/>
          <w:bCs/>
          <w:lang w:val="cs-CZ"/>
        </w:rPr>
      </w:pPr>
      <w:r>
        <w:rPr>
          <w:b/>
          <w:bCs/>
          <w:lang w:val="cs-CZ"/>
        </w:rPr>
        <w:t xml:space="preserve">Vylepšete spolupráci </w:t>
      </w:r>
      <w:r w:rsidR="00006435" w:rsidRPr="00215735">
        <w:rPr>
          <w:b/>
          <w:bCs/>
          <w:lang w:val="cs-CZ"/>
        </w:rPr>
        <w:t>díky interoperabilitě NX a podpoře souborů IFC</w:t>
      </w:r>
    </w:p>
    <w:p w14:paraId="7A04F27C" w14:textId="6F19273C" w:rsidR="00DC5179" w:rsidRPr="00215735" w:rsidRDefault="00006435" w:rsidP="00006435">
      <w:pPr>
        <w:pStyle w:val="Bodytext"/>
        <w:rPr>
          <w:lang w:val="cs-CZ"/>
        </w:rPr>
      </w:pPr>
      <w:r w:rsidRPr="00215735">
        <w:rPr>
          <w:lang w:val="cs-CZ"/>
        </w:rPr>
        <w:t>Interoperabilita mezi Solid Edge a NX umožňuje konstruktérům opakovaně používat data a bezproblémově pracovat se softwarem, který nejlépe vyhovuje jejich potřebám. Mezi Solid Edge a NX můžete snadno přenášet pohledy na řezy, pokročilé PMI, kinematická data a další. Nová vylepšení podporují import a export typů souborů International Foundation Class (IFC), což je standard ve stavebnictví a stavebním průmyslu, který uživatelům umožňuje ukládat a vyměňovat si informace o stavebních projektech bez nutnosti překladu.</w:t>
      </w:r>
    </w:p>
    <w:p w14:paraId="119BADF7" w14:textId="77777777" w:rsidR="00006435" w:rsidRPr="00215735" w:rsidRDefault="00006435" w:rsidP="00006435">
      <w:pPr>
        <w:pStyle w:val="Bodytext"/>
        <w:rPr>
          <w:lang w:val="cs-CZ"/>
        </w:rPr>
      </w:pPr>
    </w:p>
    <w:p w14:paraId="501500D2" w14:textId="6F18DDB5" w:rsidR="00EF2EF0" w:rsidRPr="00215735" w:rsidRDefault="00006435" w:rsidP="00EF2EF0">
      <w:pPr>
        <w:pStyle w:val="Bodytext"/>
        <w:rPr>
          <w:lang w:val="cs-CZ"/>
        </w:rPr>
      </w:pPr>
      <w:r w:rsidRPr="00215735">
        <w:rPr>
          <w:lang w:val="cs-CZ"/>
        </w:rPr>
        <w:t xml:space="preserve">Chcete-li se dozvědět více o Solid Edge, nově ohlášeném Solid Edge X a o tom, jak hlavní inženýrský software společnosti Siemens pomáhá firmám všech velikostí rychleji inovovat, navštivte: </w:t>
      </w:r>
      <w:hyperlink r:id="rId15" w:history="1">
        <w:r w:rsidRPr="00215735">
          <w:rPr>
            <w:rStyle w:val="Hyperlink"/>
            <w:lang w:val="cs-CZ"/>
          </w:rPr>
          <w:t>www.siemens.com/solid-edge-2025</w:t>
        </w:r>
      </w:hyperlink>
    </w:p>
    <w:p w14:paraId="7C1E1915" w14:textId="77777777" w:rsidR="00006435" w:rsidRPr="00215735" w:rsidRDefault="00006435" w:rsidP="00EF2EF0">
      <w:pPr>
        <w:pStyle w:val="Bodytext"/>
        <w:rPr>
          <w:rFonts w:eastAsia="Arial"/>
          <w:szCs w:val="22"/>
          <w:lang w:val="cs-CZ"/>
        </w:rPr>
      </w:pPr>
    </w:p>
    <w:p w14:paraId="2B8E2869" w14:textId="77777777" w:rsidR="00574A4C" w:rsidRPr="00CC4EB4" w:rsidRDefault="00574A4C" w:rsidP="00574A4C">
      <w:pPr>
        <w:pStyle w:val="Bodytext"/>
        <w:rPr>
          <w:lang w:val="cs-CZ"/>
        </w:rPr>
      </w:pPr>
      <w:r w:rsidRPr="00CC4EB4">
        <w:rPr>
          <w:b/>
          <w:bCs/>
          <w:lang w:val="cs-CZ"/>
        </w:rPr>
        <w:t>Siemens Digital Industries Software</w:t>
      </w:r>
      <w:r w:rsidRPr="00CC4EB4">
        <w:rPr>
          <w:lang w:val="cs-CZ"/>
        </w:rPr>
        <w:t xml:space="preserve"> pomáhá firmám všech velikostí s digitální transformací pomocí softwaru, hardwaru a služeb díky platformě Siemens Xcelerator. Software Siemens a komplexní digitální dvojče umožňují společnostem optimalizovat jejich konstrukční, inženýrské a výrobní procesy, aby se z dnešních nápadů staly udržitelné výrobky budoucnosti. Od čipů po celé systémy, od výrobku po procesy, napříč všemi průmyslovými odvětvími. </w:t>
      </w:r>
      <w:hyperlink r:id="rId16" w:history="1">
        <w:r w:rsidRPr="00CC4EB4">
          <w:rPr>
            <w:rStyle w:val="Hyperlink"/>
            <w:lang w:val="cs-CZ"/>
          </w:rPr>
          <w:t>Siemens Digital Industries Software</w:t>
        </w:r>
      </w:hyperlink>
      <w:r w:rsidRPr="00CC4EB4">
        <w:rPr>
          <w:rStyle w:val="Hyperlink"/>
          <w:u w:val="none"/>
          <w:lang w:val="cs-CZ"/>
        </w:rPr>
        <w:t xml:space="preserve"> </w:t>
      </w:r>
      <w:r w:rsidRPr="00CC4EB4">
        <w:rPr>
          <w:lang w:val="cs-CZ"/>
        </w:rPr>
        <w:t>– Accelerating transformation.</w:t>
      </w:r>
    </w:p>
    <w:p w14:paraId="7075866A" w14:textId="77777777" w:rsidR="00EF2EF0" w:rsidRPr="00215735" w:rsidRDefault="00EF2EF0" w:rsidP="00EF2EF0">
      <w:pPr>
        <w:pStyle w:val="Bodytext"/>
        <w:rPr>
          <w:lang w:val="cs-CZ"/>
        </w:rPr>
      </w:pPr>
    </w:p>
    <w:p w14:paraId="1E461046" w14:textId="77777777" w:rsidR="001D4B7E" w:rsidRPr="00CC4EB4" w:rsidRDefault="001D4B7E" w:rsidP="001D4B7E">
      <w:pPr>
        <w:pStyle w:val="Heading4"/>
        <w:shd w:val="clear" w:color="auto" w:fill="FFFFFF"/>
        <w:spacing w:before="0"/>
        <w:rPr>
          <w:rFonts w:ascii="Arial" w:hAnsi="Arial"/>
          <w:sz w:val="22"/>
          <w:szCs w:val="22"/>
          <w:lang w:val="cs-CZ"/>
        </w:rPr>
      </w:pPr>
      <w:r w:rsidRPr="00CC4EB4">
        <w:rPr>
          <w:rFonts w:ascii="Arial" w:hAnsi="Arial"/>
          <w:sz w:val="22"/>
          <w:szCs w:val="22"/>
          <w:lang w:val="cs-CZ"/>
        </w:rPr>
        <w:t>Kontakty pro tisk</w:t>
      </w:r>
    </w:p>
    <w:p w14:paraId="00EB1B49" w14:textId="77777777" w:rsidR="001D4B7E" w:rsidRPr="00CC4EB4" w:rsidRDefault="001D4B7E" w:rsidP="001D4B7E">
      <w:pPr>
        <w:spacing w:line="330" w:lineRule="atLeast"/>
        <w:rPr>
          <w:sz w:val="22"/>
          <w:szCs w:val="22"/>
          <w:lang w:val="cs-CZ"/>
        </w:rPr>
      </w:pPr>
      <w:r w:rsidRPr="00CC4EB4">
        <w:rPr>
          <w:sz w:val="22"/>
          <w:szCs w:val="22"/>
          <w:lang w:val="cs-CZ"/>
        </w:rPr>
        <w:t>Siemens Digital Industries Software PR Team</w:t>
      </w:r>
    </w:p>
    <w:p w14:paraId="5682686E" w14:textId="6D390FE1" w:rsidR="001D4B7E" w:rsidRPr="00CC4EB4" w:rsidRDefault="001D4B7E" w:rsidP="001D4B7E">
      <w:pPr>
        <w:spacing w:line="330" w:lineRule="atLeast"/>
        <w:rPr>
          <w:rStyle w:val="Hyperlink"/>
          <w:color w:val="0563C1"/>
          <w:sz w:val="22"/>
          <w:szCs w:val="22"/>
          <w:lang w:val="cs-CZ"/>
        </w:rPr>
      </w:pPr>
      <w:r w:rsidRPr="00CC4EB4">
        <w:rPr>
          <w:sz w:val="22"/>
          <w:szCs w:val="22"/>
          <w:lang w:val="cs-CZ"/>
        </w:rPr>
        <w:t>Email:</w:t>
      </w:r>
      <w:r w:rsidRPr="00CC4EB4">
        <w:rPr>
          <w:rStyle w:val="apple-converted-space"/>
          <w:sz w:val="22"/>
          <w:szCs w:val="22"/>
          <w:lang w:val="cs-CZ"/>
        </w:rPr>
        <w:t> </w:t>
      </w:r>
      <w:hyperlink r:id="rId17" w:history="1">
        <w:r w:rsidRPr="00CC4EB4">
          <w:rPr>
            <w:rStyle w:val="Hyperlink"/>
            <w:sz w:val="22"/>
            <w:szCs w:val="22"/>
            <w:lang w:val="cs-CZ"/>
          </w:rPr>
          <w:t>press.software.sisw@siemens.com</w:t>
        </w:r>
      </w:hyperlink>
    </w:p>
    <w:p w14:paraId="109E6A01" w14:textId="77777777" w:rsidR="001D4B7E" w:rsidRPr="00CC4EB4" w:rsidRDefault="001D4B7E" w:rsidP="00C40BFA">
      <w:pPr>
        <w:pStyle w:val="Bodytext"/>
        <w:rPr>
          <w:lang w:val="cs-CZ"/>
        </w:rPr>
      </w:pPr>
    </w:p>
    <w:p w14:paraId="7C3A2826" w14:textId="77777777" w:rsidR="009655C1" w:rsidRPr="00215735" w:rsidRDefault="009655C1" w:rsidP="00034FE5">
      <w:pPr>
        <w:pStyle w:val="Boilerplate"/>
        <w:rPr>
          <w:color w:val="000000" w:themeColor="text1"/>
          <w:szCs w:val="16"/>
          <w:lang w:val="cs-CZ"/>
        </w:rPr>
      </w:pPr>
    </w:p>
    <w:p w14:paraId="083BB310" w14:textId="6ECDE3A1" w:rsidR="009655C1" w:rsidRPr="00215735" w:rsidRDefault="009655C1" w:rsidP="00034FE5">
      <w:pPr>
        <w:pStyle w:val="Boilerplate"/>
        <w:rPr>
          <w:lang w:val="cs-CZ"/>
        </w:rPr>
      </w:pPr>
      <w:r w:rsidRPr="00215735">
        <w:rPr>
          <w:lang w:val="cs-CZ"/>
        </w:rPr>
        <w:t xml:space="preserve">Poznámka: Seznam relevantních ochranných známek společnosti Siemens naleznete </w:t>
      </w:r>
      <w:hyperlink r:id="rId18" w:history="1">
        <w:r w:rsidRPr="00215735">
          <w:rPr>
            <w:rStyle w:val="Hyperlink"/>
            <w:lang w:val="cs-CZ"/>
          </w:rPr>
          <w:t>zde</w:t>
        </w:r>
      </w:hyperlink>
      <w:r w:rsidRPr="00215735">
        <w:rPr>
          <w:lang w:val="cs-CZ"/>
        </w:rPr>
        <w:t>. Ostatní ochranné známky patří jejich právoplatným vlastníkům.</w:t>
      </w:r>
    </w:p>
    <w:p w14:paraId="254B130C" w14:textId="77777777" w:rsidR="00EF2EF0" w:rsidRPr="00215735" w:rsidRDefault="00EF2EF0" w:rsidP="00EF2EF0">
      <w:pPr>
        <w:pStyle w:val="Boilerplate"/>
        <w:spacing w:line="275" w:lineRule="auto"/>
        <w:rPr>
          <w:lang w:val="cs-CZ"/>
        </w:rPr>
      </w:pPr>
    </w:p>
    <w:p w14:paraId="4C26736C" w14:textId="77777777" w:rsidR="00EF2EF0" w:rsidRPr="00215735" w:rsidRDefault="00EF2EF0" w:rsidP="00EF2EF0">
      <w:pPr>
        <w:pStyle w:val="Boilerplate"/>
        <w:spacing w:line="275" w:lineRule="auto"/>
        <w:rPr>
          <w:lang w:val="cs-CZ"/>
        </w:rPr>
      </w:pPr>
    </w:p>
    <w:sectPr w:rsidR="00EF2EF0" w:rsidRPr="00215735">
      <w:headerReference w:type="default" r:id="rId19"/>
      <w:footerReference w:type="first" r:id="rId20"/>
      <w:pgSz w:w="11906" w:h="16838" w:code="9"/>
      <w:pgMar w:top="907" w:right="2552" w:bottom="1077" w:left="1134" w:header="90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62EF4" w14:textId="77777777" w:rsidR="000A2DEB" w:rsidRDefault="000A2DEB">
      <w:r>
        <w:separator/>
      </w:r>
    </w:p>
  </w:endnote>
  <w:endnote w:type="continuationSeparator" w:id="0">
    <w:p w14:paraId="21C0513E" w14:textId="77777777" w:rsidR="000A2DEB" w:rsidRDefault="000A2DEB">
      <w:r>
        <w:continuationSeparator/>
      </w:r>
    </w:p>
  </w:endnote>
  <w:endnote w:type="continuationNotice" w:id="1">
    <w:p w14:paraId="23F4895C" w14:textId="77777777" w:rsidR="000A2DEB" w:rsidRDefault="000A2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011AB" w14:textId="77777777" w:rsidR="00FE4FA6" w:rsidRDefault="00EF2EF0">
    <w:pPr>
      <w:pStyle w:val="scforgzeile"/>
      <w:rPr>
        <w:rStyle w:val="Page"/>
      </w:rPr>
    </w:pPr>
    <w:r>
      <w:tab/>
    </w:r>
    <w:r>
      <w:rPr>
        <w:rStyle w:val="Page"/>
      </w:rPr>
      <w:t xml:space="preserve">Page </w:t>
    </w:r>
    <w:r>
      <w:rPr>
        <w:rStyle w:val="Page"/>
      </w:rPr>
      <w:fldChar w:fldCharType="begin"/>
    </w:r>
    <w:r>
      <w:rPr>
        <w:rStyle w:val="Page"/>
      </w:rPr>
      <w:instrText xml:space="preserve"> PAGE  \* MERGEFORMAT </w:instrText>
    </w:r>
    <w:r>
      <w:rPr>
        <w:rStyle w:val="Page"/>
      </w:rPr>
      <w:fldChar w:fldCharType="separate"/>
    </w:r>
    <w:r>
      <w:rPr>
        <w:rStyle w:val="Page"/>
      </w:rPr>
      <w:t>1</w:t>
    </w:r>
    <w:r>
      <w:rPr>
        <w:rStyle w:val="Page"/>
      </w:rPr>
      <w:fldChar w:fldCharType="end"/>
    </w:r>
    <w:r>
      <w:rPr>
        <w:rStyle w:val="Page"/>
      </w:rPr>
      <w:t>/</w:t>
    </w:r>
    <w:r>
      <w:rPr>
        <w:rStyle w:val="Page"/>
      </w:rPr>
      <w:fldChar w:fldCharType="begin"/>
    </w:r>
    <w:r>
      <w:rPr>
        <w:rStyle w:val="Page"/>
      </w:rPr>
      <w:instrText xml:space="preserve"> NUMPAGES  \* MERGEFORMAT </w:instrText>
    </w:r>
    <w:r>
      <w:rPr>
        <w:rStyle w:val="Page"/>
      </w:rPr>
      <w:fldChar w:fldCharType="separate"/>
    </w:r>
    <w:r>
      <w:rPr>
        <w:rStyle w:val="Page"/>
      </w:rPr>
      <w:t>2</w:t>
    </w:r>
    <w:r>
      <w:rPr>
        <w:rStyle w:val="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D64F2" w14:textId="77777777" w:rsidR="000A2DEB" w:rsidRDefault="000A2DEB">
      <w:r>
        <w:separator/>
      </w:r>
    </w:p>
  </w:footnote>
  <w:footnote w:type="continuationSeparator" w:id="0">
    <w:p w14:paraId="3241BD56" w14:textId="77777777" w:rsidR="000A2DEB" w:rsidRDefault="000A2DEB">
      <w:r>
        <w:continuationSeparator/>
      </w:r>
    </w:p>
  </w:footnote>
  <w:footnote w:type="continuationNotice" w:id="1">
    <w:p w14:paraId="458FD175" w14:textId="77777777" w:rsidR="000A2DEB" w:rsidRDefault="000A2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119"/>
    </w:tblGrid>
    <w:tr w:rsidR="00FE4FA6" w14:paraId="0395D891" w14:textId="77777777">
      <w:trPr>
        <w:cantSplit/>
        <w:trHeight w:hRule="exact" w:val="1191"/>
      </w:trPr>
      <w:tc>
        <w:tcPr>
          <w:tcW w:w="6521" w:type="dxa"/>
        </w:tcPr>
        <w:p w14:paraId="71F580F2" w14:textId="5AD279E7" w:rsidR="00FE4FA6" w:rsidRDefault="00EF2EF0">
          <w:pPr>
            <w:pStyle w:val="HeaderPage2"/>
            <w:rPr>
              <w:b/>
            </w:rPr>
          </w:pPr>
          <w:r>
            <w:rPr>
              <w:b/>
            </w:rPr>
            <w:t xml:space="preserve">Siemens </w:t>
          </w:r>
          <w:r w:rsidR="005C65C7">
            <w:rPr>
              <w:b/>
            </w:rPr>
            <w:t>Digital Industries Software</w:t>
          </w:r>
        </w:p>
      </w:tc>
      <w:tc>
        <w:tcPr>
          <w:tcW w:w="3119" w:type="dxa"/>
        </w:tcPr>
        <w:p w14:paraId="7260B893" w14:textId="5FCF7FF9" w:rsidR="00FE4FA6" w:rsidRDefault="000863CD">
          <w:pPr>
            <w:pStyle w:val="HeaderPage2"/>
          </w:pPr>
          <w:r>
            <w:t>Media Alert</w:t>
          </w:r>
        </w:p>
      </w:tc>
    </w:tr>
  </w:tbl>
  <w:p w14:paraId="26A1DB37" w14:textId="77777777" w:rsidR="00FE4FA6" w:rsidRDefault="00FE4FA6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7A2A9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6AB4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963E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F475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8C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04A1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62D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4043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0236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4C5B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1587F"/>
    <w:multiLevelType w:val="hybridMultilevel"/>
    <w:tmpl w:val="B50C3BE6"/>
    <w:lvl w:ilvl="0" w:tplc="D4067D2E">
      <w:numFmt w:val="bullet"/>
      <w:pStyle w:val="BulletsListing"/>
      <w:lvlText w:val="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400E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6C45936"/>
    <w:multiLevelType w:val="hybridMultilevel"/>
    <w:tmpl w:val="83E6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0007"/>
    <w:multiLevelType w:val="hybridMultilevel"/>
    <w:tmpl w:val="4F36FB64"/>
    <w:lvl w:ilvl="0" w:tplc="7D966B2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AA82E8C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2" w:tplc="085AE66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3" w:tplc="47505BF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1200E6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5" w:tplc="AF0E5A40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6" w:tplc="A4BEBA14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E2590A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8" w:tplc="6248C586">
      <w:start w:val="1"/>
      <w:numFmt w:val="bullet"/>
      <w:lvlText w:val="·"/>
      <w:lvlJc w:val="left"/>
      <w:pPr>
        <w:tabs>
          <w:tab w:val="left" w:pos="643"/>
        </w:tabs>
        <w:ind w:left="643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</w:abstractNum>
  <w:abstractNum w:abstractNumId="14" w15:restartNumberingAfterBreak="0">
    <w:nsid w:val="2F00000A"/>
    <w:multiLevelType w:val="hybridMultilevel"/>
    <w:tmpl w:val="476CB406"/>
    <w:lvl w:ilvl="0" w:tplc="87B25A34">
      <w:numFmt w:val="bullet"/>
      <w:lvlText w:val="·"/>
      <w:lvlJc w:val="left"/>
      <w:pPr>
        <w:tabs>
          <w:tab w:val="left" w:pos="227"/>
        </w:tabs>
        <w:ind w:left="227" w:hanging="227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09E1768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D04F8FE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D76E1768">
      <w:start w:val="1"/>
      <w:numFmt w:val="bullet"/>
      <w:lvlText w:val="·"/>
      <w:lvlJc w:val="left"/>
      <w:pPr>
        <w:tabs>
          <w:tab w:val="left" w:pos="2880"/>
        </w:tabs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669AAD10">
      <w:start w:val="1"/>
      <w:numFmt w:val="bullet"/>
      <w:lvlText w:val="o"/>
      <w:lvlJc w:val="left"/>
      <w:pPr>
        <w:tabs>
          <w:tab w:val="left" w:pos="3600"/>
        </w:tabs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6A4C2F4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BE3A6208">
      <w:start w:val="1"/>
      <w:numFmt w:val="bullet"/>
      <w:lvlText w:val="·"/>
      <w:lvlJc w:val="left"/>
      <w:pPr>
        <w:tabs>
          <w:tab w:val="left" w:pos="5040"/>
        </w:tabs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CFE5DA4">
      <w:start w:val="1"/>
      <w:numFmt w:val="bullet"/>
      <w:lvlText w:val="o"/>
      <w:lvlJc w:val="left"/>
      <w:pPr>
        <w:tabs>
          <w:tab w:val="left" w:pos="5760"/>
        </w:tabs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CC42A6C2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5" w15:restartNumberingAfterBreak="0">
    <w:nsid w:val="2F00000F"/>
    <w:multiLevelType w:val="multilevel"/>
    <w:tmpl w:val="3D93284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  <w:jc w:val="both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  <w:jc w:val="both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  <w:jc w:val="both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  <w:jc w:val="both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  <w:jc w:val="both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  <w:jc w:val="both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  <w:jc w:val="both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  <w:jc w:val="both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  <w:jc w:val="both"/>
      </w:pPr>
    </w:lvl>
  </w:abstractNum>
  <w:abstractNum w:abstractNumId="16" w15:restartNumberingAfterBreak="0">
    <w:nsid w:val="32C56C2E"/>
    <w:multiLevelType w:val="multilevel"/>
    <w:tmpl w:val="AAEE0606"/>
    <w:lvl w:ilvl="0"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F250C"/>
    <w:multiLevelType w:val="multilevel"/>
    <w:tmpl w:val="7F3A6EB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157A4"/>
    <w:multiLevelType w:val="hybridMultilevel"/>
    <w:tmpl w:val="7CCAE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5DA6DA2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CA3A90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E1F3E"/>
    <w:multiLevelType w:val="hybridMultilevel"/>
    <w:tmpl w:val="7F3A6EB8"/>
    <w:lvl w:ilvl="0" w:tplc="7F92897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8602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7F17B6B"/>
    <w:multiLevelType w:val="hybridMultilevel"/>
    <w:tmpl w:val="0E24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91DAF"/>
    <w:multiLevelType w:val="multilevel"/>
    <w:tmpl w:val="2AAC5740"/>
    <w:lvl w:ilvl="0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52151"/>
    <w:multiLevelType w:val="multilevel"/>
    <w:tmpl w:val="0409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546141533">
    <w:abstractNumId w:val="19"/>
  </w:num>
  <w:num w:numId="2" w16cid:durableId="1319768868">
    <w:abstractNumId w:val="17"/>
  </w:num>
  <w:num w:numId="3" w16cid:durableId="840896218">
    <w:abstractNumId w:val="10"/>
  </w:num>
  <w:num w:numId="4" w16cid:durableId="1931617177">
    <w:abstractNumId w:val="16"/>
  </w:num>
  <w:num w:numId="5" w16cid:durableId="1742605050">
    <w:abstractNumId w:val="22"/>
  </w:num>
  <w:num w:numId="6" w16cid:durableId="824931075">
    <w:abstractNumId w:val="9"/>
  </w:num>
  <w:num w:numId="7" w16cid:durableId="491915375">
    <w:abstractNumId w:val="7"/>
  </w:num>
  <w:num w:numId="8" w16cid:durableId="1210648435">
    <w:abstractNumId w:val="6"/>
  </w:num>
  <w:num w:numId="9" w16cid:durableId="894779523">
    <w:abstractNumId w:val="5"/>
  </w:num>
  <w:num w:numId="10" w16cid:durableId="1463964674">
    <w:abstractNumId w:val="4"/>
  </w:num>
  <w:num w:numId="11" w16cid:durableId="1629627005">
    <w:abstractNumId w:val="11"/>
  </w:num>
  <w:num w:numId="12" w16cid:durableId="1990205485">
    <w:abstractNumId w:val="20"/>
  </w:num>
  <w:num w:numId="13" w16cid:durableId="1211455189">
    <w:abstractNumId w:val="23"/>
  </w:num>
  <w:num w:numId="14" w16cid:durableId="1439791104">
    <w:abstractNumId w:val="8"/>
  </w:num>
  <w:num w:numId="15" w16cid:durableId="782923238">
    <w:abstractNumId w:val="3"/>
  </w:num>
  <w:num w:numId="16" w16cid:durableId="1668097705">
    <w:abstractNumId w:val="2"/>
  </w:num>
  <w:num w:numId="17" w16cid:durableId="1864241705">
    <w:abstractNumId w:val="1"/>
  </w:num>
  <w:num w:numId="18" w16cid:durableId="729810909">
    <w:abstractNumId w:val="0"/>
  </w:num>
  <w:num w:numId="19" w16cid:durableId="630282995">
    <w:abstractNumId w:val="14"/>
  </w:num>
  <w:num w:numId="20" w16cid:durableId="735709508">
    <w:abstractNumId w:val="15"/>
  </w:num>
  <w:num w:numId="21" w16cid:durableId="1393384852">
    <w:abstractNumId w:val="13"/>
  </w:num>
  <w:num w:numId="22" w16cid:durableId="337855123">
    <w:abstractNumId w:val="18"/>
  </w:num>
  <w:num w:numId="23" w16cid:durableId="1188526523">
    <w:abstractNumId w:val="12"/>
  </w:num>
  <w:num w:numId="24" w16cid:durableId="19124289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clickAndTypeStyle w:val="Bodytex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A6"/>
    <w:rsid w:val="00003F63"/>
    <w:rsid w:val="0000493D"/>
    <w:rsid w:val="00006435"/>
    <w:rsid w:val="00006896"/>
    <w:rsid w:val="00010674"/>
    <w:rsid w:val="0001078E"/>
    <w:rsid w:val="000166B1"/>
    <w:rsid w:val="00020329"/>
    <w:rsid w:val="00020C39"/>
    <w:rsid w:val="000230BB"/>
    <w:rsid w:val="00034FE5"/>
    <w:rsid w:val="000423D8"/>
    <w:rsid w:val="00042C32"/>
    <w:rsid w:val="00045757"/>
    <w:rsid w:val="00047160"/>
    <w:rsid w:val="0005689F"/>
    <w:rsid w:val="00057D55"/>
    <w:rsid w:val="00064021"/>
    <w:rsid w:val="00071294"/>
    <w:rsid w:val="00074B33"/>
    <w:rsid w:val="00074BA0"/>
    <w:rsid w:val="00075501"/>
    <w:rsid w:val="00085084"/>
    <w:rsid w:val="00085528"/>
    <w:rsid w:val="000863CD"/>
    <w:rsid w:val="00095A98"/>
    <w:rsid w:val="00095F6D"/>
    <w:rsid w:val="000A1A79"/>
    <w:rsid w:val="000A2DEB"/>
    <w:rsid w:val="000B7A98"/>
    <w:rsid w:val="000C41FF"/>
    <w:rsid w:val="000D48FD"/>
    <w:rsid w:val="000D5BF3"/>
    <w:rsid w:val="000F439F"/>
    <w:rsid w:val="000F7178"/>
    <w:rsid w:val="00110315"/>
    <w:rsid w:val="00111840"/>
    <w:rsid w:val="00112378"/>
    <w:rsid w:val="00124C66"/>
    <w:rsid w:val="001279B3"/>
    <w:rsid w:val="00134EB8"/>
    <w:rsid w:val="00142DEA"/>
    <w:rsid w:val="00157128"/>
    <w:rsid w:val="00163B3F"/>
    <w:rsid w:val="00165FB2"/>
    <w:rsid w:val="00174CCB"/>
    <w:rsid w:val="0017617C"/>
    <w:rsid w:val="00182484"/>
    <w:rsid w:val="00186746"/>
    <w:rsid w:val="001929B2"/>
    <w:rsid w:val="00197D69"/>
    <w:rsid w:val="001A6DAA"/>
    <w:rsid w:val="001B2D40"/>
    <w:rsid w:val="001B3CDE"/>
    <w:rsid w:val="001B462B"/>
    <w:rsid w:val="001C2DAE"/>
    <w:rsid w:val="001C54CE"/>
    <w:rsid w:val="001C5CDF"/>
    <w:rsid w:val="001C7ED4"/>
    <w:rsid w:val="001D1183"/>
    <w:rsid w:val="001D4585"/>
    <w:rsid w:val="001D4B7E"/>
    <w:rsid w:val="001F317E"/>
    <w:rsid w:val="001F40FE"/>
    <w:rsid w:val="00212BB8"/>
    <w:rsid w:val="002147E8"/>
    <w:rsid w:val="00214E50"/>
    <w:rsid w:val="00215735"/>
    <w:rsid w:val="00221B95"/>
    <w:rsid w:val="002255A3"/>
    <w:rsid w:val="002349BE"/>
    <w:rsid w:val="00237972"/>
    <w:rsid w:val="00242A0E"/>
    <w:rsid w:val="00242F71"/>
    <w:rsid w:val="002430EF"/>
    <w:rsid w:val="00251AF4"/>
    <w:rsid w:val="0026474D"/>
    <w:rsid w:val="00266652"/>
    <w:rsid w:val="00271FEF"/>
    <w:rsid w:val="00272AD7"/>
    <w:rsid w:val="002731D1"/>
    <w:rsid w:val="00287AAC"/>
    <w:rsid w:val="0029376C"/>
    <w:rsid w:val="00293DDA"/>
    <w:rsid w:val="002A2807"/>
    <w:rsid w:val="002B511B"/>
    <w:rsid w:val="002C0541"/>
    <w:rsid w:val="002C272E"/>
    <w:rsid w:val="002C3DF1"/>
    <w:rsid w:val="002C4B48"/>
    <w:rsid w:val="002E7A85"/>
    <w:rsid w:val="002F06BF"/>
    <w:rsid w:val="002F3B74"/>
    <w:rsid w:val="00302A17"/>
    <w:rsid w:val="00306211"/>
    <w:rsid w:val="00321656"/>
    <w:rsid w:val="003233D1"/>
    <w:rsid w:val="00330DCC"/>
    <w:rsid w:val="00333584"/>
    <w:rsid w:val="003340CB"/>
    <w:rsid w:val="00347CA2"/>
    <w:rsid w:val="003548B8"/>
    <w:rsid w:val="003614FB"/>
    <w:rsid w:val="00361E74"/>
    <w:rsid w:val="00365BD6"/>
    <w:rsid w:val="003667D5"/>
    <w:rsid w:val="00371C41"/>
    <w:rsid w:val="00377442"/>
    <w:rsid w:val="0038316C"/>
    <w:rsid w:val="003C0DDF"/>
    <w:rsid w:val="003C79AF"/>
    <w:rsid w:val="003D24DA"/>
    <w:rsid w:val="003E4CBC"/>
    <w:rsid w:val="003E6C9C"/>
    <w:rsid w:val="004213AA"/>
    <w:rsid w:val="004243F6"/>
    <w:rsid w:val="00436A9C"/>
    <w:rsid w:val="00441737"/>
    <w:rsid w:val="00445A79"/>
    <w:rsid w:val="00446A0F"/>
    <w:rsid w:val="00455B9F"/>
    <w:rsid w:val="0047630D"/>
    <w:rsid w:val="00486545"/>
    <w:rsid w:val="004A475D"/>
    <w:rsid w:val="004A6E0A"/>
    <w:rsid w:val="004B49CB"/>
    <w:rsid w:val="004B4D0C"/>
    <w:rsid w:val="004B5BD7"/>
    <w:rsid w:val="004B6076"/>
    <w:rsid w:val="004C25D1"/>
    <w:rsid w:val="00517046"/>
    <w:rsid w:val="005320D1"/>
    <w:rsid w:val="00534080"/>
    <w:rsid w:val="00536268"/>
    <w:rsid w:val="00536C68"/>
    <w:rsid w:val="00546C1A"/>
    <w:rsid w:val="0054701B"/>
    <w:rsid w:val="0055651C"/>
    <w:rsid w:val="0056017E"/>
    <w:rsid w:val="00562A81"/>
    <w:rsid w:val="00562B4D"/>
    <w:rsid w:val="00574A4C"/>
    <w:rsid w:val="005922B3"/>
    <w:rsid w:val="005A0915"/>
    <w:rsid w:val="005A2C44"/>
    <w:rsid w:val="005B7826"/>
    <w:rsid w:val="005C11A6"/>
    <w:rsid w:val="005C65C7"/>
    <w:rsid w:val="005D44C0"/>
    <w:rsid w:val="005E558A"/>
    <w:rsid w:val="005F4EF4"/>
    <w:rsid w:val="005F79CE"/>
    <w:rsid w:val="00602498"/>
    <w:rsid w:val="00604762"/>
    <w:rsid w:val="00604D58"/>
    <w:rsid w:val="00607ED7"/>
    <w:rsid w:val="00612672"/>
    <w:rsid w:val="00623C03"/>
    <w:rsid w:val="00626C63"/>
    <w:rsid w:val="00631FD5"/>
    <w:rsid w:val="006334BF"/>
    <w:rsid w:val="0064043E"/>
    <w:rsid w:val="0064182D"/>
    <w:rsid w:val="00647AA3"/>
    <w:rsid w:val="006502AB"/>
    <w:rsid w:val="00656124"/>
    <w:rsid w:val="0066188C"/>
    <w:rsid w:val="006676CF"/>
    <w:rsid w:val="00683346"/>
    <w:rsid w:val="00684947"/>
    <w:rsid w:val="00692352"/>
    <w:rsid w:val="006963E0"/>
    <w:rsid w:val="006A2F4C"/>
    <w:rsid w:val="006A77FA"/>
    <w:rsid w:val="006B3598"/>
    <w:rsid w:val="006D266D"/>
    <w:rsid w:val="006D5806"/>
    <w:rsid w:val="006D6BEB"/>
    <w:rsid w:val="006E1BE0"/>
    <w:rsid w:val="006F3115"/>
    <w:rsid w:val="00713ED5"/>
    <w:rsid w:val="00740CE8"/>
    <w:rsid w:val="007462FC"/>
    <w:rsid w:val="007471C3"/>
    <w:rsid w:val="00750487"/>
    <w:rsid w:val="00760BD8"/>
    <w:rsid w:val="0076169F"/>
    <w:rsid w:val="007632C5"/>
    <w:rsid w:val="00763750"/>
    <w:rsid w:val="00785BB1"/>
    <w:rsid w:val="0078620A"/>
    <w:rsid w:val="0079122D"/>
    <w:rsid w:val="007A52A9"/>
    <w:rsid w:val="007C57A4"/>
    <w:rsid w:val="007D310E"/>
    <w:rsid w:val="007D48D6"/>
    <w:rsid w:val="007D50EF"/>
    <w:rsid w:val="007E7F9B"/>
    <w:rsid w:val="007F3502"/>
    <w:rsid w:val="00803C2A"/>
    <w:rsid w:val="00805B9A"/>
    <w:rsid w:val="00816B66"/>
    <w:rsid w:val="00833809"/>
    <w:rsid w:val="00840913"/>
    <w:rsid w:val="00864057"/>
    <w:rsid w:val="0087314F"/>
    <w:rsid w:val="008746A1"/>
    <w:rsid w:val="00880CCE"/>
    <w:rsid w:val="008855C2"/>
    <w:rsid w:val="00893847"/>
    <w:rsid w:val="008970DE"/>
    <w:rsid w:val="008A16BC"/>
    <w:rsid w:val="008D5605"/>
    <w:rsid w:val="008D654F"/>
    <w:rsid w:val="008D6A70"/>
    <w:rsid w:val="008F26A4"/>
    <w:rsid w:val="00913172"/>
    <w:rsid w:val="00915B6E"/>
    <w:rsid w:val="009215A0"/>
    <w:rsid w:val="00927E1D"/>
    <w:rsid w:val="009321DE"/>
    <w:rsid w:val="0093399A"/>
    <w:rsid w:val="009348CA"/>
    <w:rsid w:val="00943333"/>
    <w:rsid w:val="0095721E"/>
    <w:rsid w:val="009655C1"/>
    <w:rsid w:val="00965823"/>
    <w:rsid w:val="00972060"/>
    <w:rsid w:val="00980AE5"/>
    <w:rsid w:val="0098715A"/>
    <w:rsid w:val="00987C13"/>
    <w:rsid w:val="0099446D"/>
    <w:rsid w:val="00997F89"/>
    <w:rsid w:val="009A4AA4"/>
    <w:rsid w:val="009B54CC"/>
    <w:rsid w:val="009D0698"/>
    <w:rsid w:val="009D34B5"/>
    <w:rsid w:val="009E142A"/>
    <w:rsid w:val="00A00C76"/>
    <w:rsid w:val="00A01E4B"/>
    <w:rsid w:val="00A03F59"/>
    <w:rsid w:val="00A04700"/>
    <w:rsid w:val="00A05379"/>
    <w:rsid w:val="00A10A52"/>
    <w:rsid w:val="00A11E23"/>
    <w:rsid w:val="00A132E0"/>
    <w:rsid w:val="00A16609"/>
    <w:rsid w:val="00A1787E"/>
    <w:rsid w:val="00A233CE"/>
    <w:rsid w:val="00A26B5D"/>
    <w:rsid w:val="00A27663"/>
    <w:rsid w:val="00A28654"/>
    <w:rsid w:val="00A40447"/>
    <w:rsid w:val="00A42F5B"/>
    <w:rsid w:val="00A50A8E"/>
    <w:rsid w:val="00A53310"/>
    <w:rsid w:val="00A61B1F"/>
    <w:rsid w:val="00A64A9D"/>
    <w:rsid w:val="00A67877"/>
    <w:rsid w:val="00A80E08"/>
    <w:rsid w:val="00A8262C"/>
    <w:rsid w:val="00A8330A"/>
    <w:rsid w:val="00A97994"/>
    <w:rsid w:val="00AA5135"/>
    <w:rsid w:val="00AB097A"/>
    <w:rsid w:val="00AC0A49"/>
    <w:rsid w:val="00AC3D05"/>
    <w:rsid w:val="00AC48A4"/>
    <w:rsid w:val="00AC74BF"/>
    <w:rsid w:val="00AD15A0"/>
    <w:rsid w:val="00AE5511"/>
    <w:rsid w:val="00B01183"/>
    <w:rsid w:val="00B055B2"/>
    <w:rsid w:val="00B066C6"/>
    <w:rsid w:val="00B208B5"/>
    <w:rsid w:val="00B229C6"/>
    <w:rsid w:val="00B22B25"/>
    <w:rsid w:val="00B24816"/>
    <w:rsid w:val="00B26F2D"/>
    <w:rsid w:val="00B309C3"/>
    <w:rsid w:val="00B321D3"/>
    <w:rsid w:val="00B41699"/>
    <w:rsid w:val="00B4211C"/>
    <w:rsid w:val="00B424E9"/>
    <w:rsid w:val="00B46B29"/>
    <w:rsid w:val="00B46B62"/>
    <w:rsid w:val="00B516F3"/>
    <w:rsid w:val="00B52DC9"/>
    <w:rsid w:val="00B57F91"/>
    <w:rsid w:val="00B759D8"/>
    <w:rsid w:val="00B7744E"/>
    <w:rsid w:val="00B9707A"/>
    <w:rsid w:val="00BA1B0C"/>
    <w:rsid w:val="00BE0CC0"/>
    <w:rsid w:val="00BF0E46"/>
    <w:rsid w:val="00BF3F9A"/>
    <w:rsid w:val="00C02388"/>
    <w:rsid w:val="00C0463A"/>
    <w:rsid w:val="00C13913"/>
    <w:rsid w:val="00C27FC6"/>
    <w:rsid w:val="00C31BA9"/>
    <w:rsid w:val="00C31D86"/>
    <w:rsid w:val="00C400FF"/>
    <w:rsid w:val="00C40BFA"/>
    <w:rsid w:val="00C45087"/>
    <w:rsid w:val="00C52C84"/>
    <w:rsid w:val="00C6369B"/>
    <w:rsid w:val="00C64CFD"/>
    <w:rsid w:val="00C7574E"/>
    <w:rsid w:val="00C86A3B"/>
    <w:rsid w:val="00C87A6F"/>
    <w:rsid w:val="00CB06BD"/>
    <w:rsid w:val="00CC44C7"/>
    <w:rsid w:val="00CC4EB4"/>
    <w:rsid w:val="00CC7C8B"/>
    <w:rsid w:val="00CE5C02"/>
    <w:rsid w:val="00CF5902"/>
    <w:rsid w:val="00CF6A07"/>
    <w:rsid w:val="00D300BA"/>
    <w:rsid w:val="00D50766"/>
    <w:rsid w:val="00D50F67"/>
    <w:rsid w:val="00D5360D"/>
    <w:rsid w:val="00D60BA9"/>
    <w:rsid w:val="00D65AF0"/>
    <w:rsid w:val="00D7436B"/>
    <w:rsid w:val="00D74D5D"/>
    <w:rsid w:val="00D97956"/>
    <w:rsid w:val="00DA2E55"/>
    <w:rsid w:val="00DA30F4"/>
    <w:rsid w:val="00DA5729"/>
    <w:rsid w:val="00DB319C"/>
    <w:rsid w:val="00DC11FD"/>
    <w:rsid w:val="00DC5179"/>
    <w:rsid w:val="00DC74DE"/>
    <w:rsid w:val="00DF0565"/>
    <w:rsid w:val="00DF3E39"/>
    <w:rsid w:val="00E00FA2"/>
    <w:rsid w:val="00E03352"/>
    <w:rsid w:val="00E11828"/>
    <w:rsid w:val="00E146CD"/>
    <w:rsid w:val="00E163B5"/>
    <w:rsid w:val="00E2054F"/>
    <w:rsid w:val="00E2761C"/>
    <w:rsid w:val="00E27D47"/>
    <w:rsid w:val="00E30A07"/>
    <w:rsid w:val="00E34172"/>
    <w:rsid w:val="00E350C1"/>
    <w:rsid w:val="00E41680"/>
    <w:rsid w:val="00E52F9B"/>
    <w:rsid w:val="00E55DE4"/>
    <w:rsid w:val="00E57FA1"/>
    <w:rsid w:val="00E647C1"/>
    <w:rsid w:val="00E70E8B"/>
    <w:rsid w:val="00E77C7F"/>
    <w:rsid w:val="00E863AB"/>
    <w:rsid w:val="00E8752C"/>
    <w:rsid w:val="00E96AB7"/>
    <w:rsid w:val="00EA5742"/>
    <w:rsid w:val="00EC7251"/>
    <w:rsid w:val="00ED2C5B"/>
    <w:rsid w:val="00ED3D09"/>
    <w:rsid w:val="00ED3DCB"/>
    <w:rsid w:val="00EF2EF0"/>
    <w:rsid w:val="00EF4DEE"/>
    <w:rsid w:val="00F07911"/>
    <w:rsid w:val="00F31A92"/>
    <w:rsid w:val="00F329C5"/>
    <w:rsid w:val="00F37146"/>
    <w:rsid w:val="00F53483"/>
    <w:rsid w:val="00F55F02"/>
    <w:rsid w:val="00F7402A"/>
    <w:rsid w:val="00F76339"/>
    <w:rsid w:val="00F77FC6"/>
    <w:rsid w:val="00F8170E"/>
    <w:rsid w:val="00FC1C37"/>
    <w:rsid w:val="00FC3C42"/>
    <w:rsid w:val="00FC57D7"/>
    <w:rsid w:val="00FC75AA"/>
    <w:rsid w:val="00FD51D6"/>
    <w:rsid w:val="00FE4FA6"/>
    <w:rsid w:val="00FE51B5"/>
    <w:rsid w:val="00FF1B3E"/>
    <w:rsid w:val="00FF6AB5"/>
    <w:rsid w:val="06A19AE4"/>
    <w:rsid w:val="0A8083C1"/>
    <w:rsid w:val="0D5DDA43"/>
    <w:rsid w:val="0ED48641"/>
    <w:rsid w:val="0F0A01E5"/>
    <w:rsid w:val="0F7A6A76"/>
    <w:rsid w:val="116990CD"/>
    <w:rsid w:val="13B3E2D5"/>
    <w:rsid w:val="13CB9E72"/>
    <w:rsid w:val="1543309D"/>
    <w:rsid w:val="1C23B754"/>
    <w:rsid w:val="22353805"/>
    <w:rsid w:val="22C17E4E"/>
    <w:rsid w:val="247043E9"/>
    <w:rsid w:val="24F9DC11"/>
    <w:rsid w:val="251CFD53"/>
    <w:rsid w:val="252EB29D"/>
    <w:rsid w:val="2798D191"/>
    <w:rsid w:val="286AF9DF"/>
    <w:rsid w:val="28FAB494"/>
    <w:rsid w:val="291A09FD"/>
    <w:rsid w:val="2B9F296A"/>
    <w:rsid w:val="2D5E82EC"/>
    <w:rsid w:val="2EFF55DC"/>
    <w:rsid w:val="31EB9813"/>
    <w:rsid w:val="326CB365"/>
    <w:rsid w:val="333F7FB5"/>
    <w:rsid w:val="35128C81"/>
    <w:rsid w:val="35688227"/>
    <w:rsid w:val="356A363A"/>
    <w:rsid w:val="35D48844"/>
    <w:rsid w:val="3967D2BD"/>
    <w:rsid w:val="3997765D"/>
    <w:rsid w:val="3A7E34D7"/>
    <w:rsid w:val="3B68089A"/>
    <w:rsid w:val="3C04BC63"/>
    <w:rsid w:val="3D991165"/>
    <w:rsid w:val="3DBD62DB"/>
    <w:rsid w:val="3E4EB718"/>
    <w:rsid w:val="3EDF2711"/>
    <w:rsid w:val="41EFDC57"/>
    <w:rsid w:val="430D0D8B"/>
    <w:rsid w:val="432A1EBE"/>
    <w:rsid w:val="43CDF532"/>
    <w:rsid w:val="43ECB179"/>
    <w:rsid w:val="441A8966"/>
    <w:rsid w:val="47B6FCA4"/>
    <w:rsid w:val="48811CF9"/>
    <w:rsid w:val="48C79B68"/>
    <w:rsid w:val="4B05BB51"/>
    <w:rsid w:val="4DC5C464"/>
    <w:rsid w:val="5095C810"/>
    <w:rsid w:val="52A42E0F"/>
    <w:rsid w:val="530955B1"/>
    <w:rsid w:val="54638F51"/>
    <w:rsid w:val="58864274"/>
    <w:rsid w:val="592D0ED0"/>
    <w:rsid w:val="5963C00A"/>
    <w:rsid w:val="5DE0BDEF"/>
    <w:rsid w:val="5E0C82B4"/>
    <w:rsid w:val="5EDC93A3"/>
    <w:rsid w:val="5F394B26"/>
    <w:rsid w:val="5FFB2B54"/>
    <w:rsid w:val="6150B8D0"/>
    <w:rsid w:val="6183A258"/>
    <w:rsid w:val="621D50EA"/>
    <w:rsid w:val="6240D8BD"/>
    <w:rsid w:val="62B0FA2C"/>
    <w:rsid w:val="6391CDF9"/>
    <w:rsid w:val="639BD9D8"/>
    <w:rsid w:val="64CDD2E3"/>
    <w:rsid w:val="66130DB7"/>
    <w:rsid w:val="673A7835"/>
    <w:rsid w:val="678F976A"/>
    <w:rsid w:val="67D159CD"/>
    <w:rsid w:val="6A706B89"/>
    <w:rsid w:val="6AA374A3"/>
    <w:rsid w:val="6C364302"/>
    <w:rsid w:val="6C700F25"/>
    <w:rsid w:val="7090CBC7"/>
    <w:rsid w:val="72B5402A"/>
    <w:rsid w:val="752FCA6B"/>
    <w:rsid w:val="7572BC2F"/>
    <w:rsid w:val="77350150"/>
    <w:rsid w:val="78D5AFB4"/>
    <w:rsid w:val="7A392490"/>
    <w:rsid w:val="7C31EFC4"/>
    <w:rsid w:val="7F4A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A15C9F"/>
  <w15:docId w15:val="{97A26108-CAF9-4642-B060-D52EE303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Arial" w:hAnsi="Arial"/>
      <w:lang w:val="en-US"/>
    </w:rPr>
  </w:style>
  <w:style w:type="paragraph" w:styleId="Heading1">
    <w:name w:val="heading 1"/>
    <w:basedOn w:val="Normal"/>
    <w:next w:val="Normal"/>
    <w:pPr>
      <w:spacing w:before="1077" w:after="300"/>
      <w:outlineLvl w:val="0"/>
    </w:pPr>
    <w:rPr>
      <w:rFonts w:cs="Arial"/>
      <w:bCs/>
      <w:noProof/>
      <w:sz w:val="40"/>
      <w:szCs w:val="24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cs="Arial"/>
      <w:b/>
      <w:bCs/>
      <w:iCs/>
      <w:noProof/>
      <w:szCs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cs="Arial"/>
      <w:bCs/>
      <w:noProof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Page">
    <w:name w:val="Page"/>
    <w:basedOn w:val="DefaultParagraphFont"/>
    <w:rPr>
      <w:rFonts w:ascii="Arial" w:hAnsi="Arial"/>
      <w:sz w:val="16"/>
    </w:rPr>
  </w:style>
  <w:style w:type="paragraph" w:customStyle="1" w:styleId="SiemensLogo">
    <w:name w:val="Siemens Logo"/>
    <w:rPr>
      <w:rFonts w:ascii="Arial" w:hAnsi="Arial"/>
      <w:noProof/>
      <w:sz w:val="22"/>
      <w:lang w:val="en-US"/>
    </w:rPr>
  </w:style>
  <w:style w:type="paragraph" w:customStyle="1" w:styleId="Bodytext">
    <w:name w:val="Bodytext"/>
    <w:link w:val="BodytextZchn"/>
    <w:qFormat/>
    <w:pPr>
      <w:spacing w:line="360" w:lineRule="auto"/>
    </w:pPr>
    <w:rPr>
      <w:rFonts w:ascii="Arial" w:hAnsi="Arial"/>
      <w:sz w:val="22"/>
      <w:lang w:val="en-US"/>
    </w:rPr>
  </w:style>
  <w:style w:type="paragraph" w:customStyle="1" w:styleId="Footer1">
    <w:name w:val="Footer1"/>
    <w:rPr>
      <w:rFonts w:ascii="Arial" w:hAnsi="Arial"/>
      <w:noProof/>
      <w:sz w:val="16"/>
      <w:szCs w:val="16"/>
      <w:lang w:val="en-US"/>
    </w:rPr>
  </w:style>
  <w:style w:type="paragraph" w:customStyle="1" w:styleId="Footer1Z1">
    <w:name w:val="Footer1Z1"/>
    <w:basedOn w:val="Footer1"/>
    <w:rPr>
      <w:b/>
    </w:rPr>
  </w:style>
  <w:style w:type="paragraph" w:customStyle="1" w:styleId="Footer2">
    <w:name w:val="Footer2"/>
    <w:rPr>
      <w:rFonts w:ascii="Arial" w:hAnsi="Arial"/>
      <w:noProof/>
      <w:sz w:val="16"/>
      <w:szCs w:val="16"/>
      <w:lang w:val="en-US"/>
    </w:rPr>
  </w:style>
  <w:style w:type="paragraph" w:customStyle="1" w:styleId="ReferenceNumber">
    <w:name w:val="Reference Number"/>
    <w:qFormat/>
    <w:rPr>
      <w:rFonts w:ascii="Arial" w:hAnsi="Arial"/>
      <w:noProof/>
      <w:sz w:val="16"/>
      <w:szCs w:val="16"/>
    </w:rPr>
  </w:style>
  <w:style w:type="paragraph" w:customStyle="1" w:styleId="NameSector">
    <w:name w:val="Name Sector"/>
    <w:basedOn w:val="SiemensLogo"/>
    <w:pPr>
      <w:spacing w:after="110"/>
    </w:pPr>
    <w:rPr>
      <w:b/>
      <w:sz w:val="20"/>
    </w:rPr>
  </w:style>
  <w:style w:type="paragraph" w:customStyle="1" w:styleId="scforgzeile">
    <w:name w:val="scforgzeile"/>
    <w:basedOn w:val="SiemensLogo"/>
    <w:pPr>
      <w:tabs>
        <w:tab w:val="right" w:pos="9639"/>
      </w:tabs>
    </w:pPr>
    <w:rPr>
      <w:sz w:val="16"/>
      <w:lang w:val="de-DE"/>
    </w:rPr>
  </w:style>
  <w:style w:type="paragraph" w:customStyle="1" w:styleId="HeaderPage2">
    <w:name w:val="Header Page 2"/>
    <w:basedOn w:val="SiemensLogo"/>
    <w:rPr>
      <w:sz w:val="20"/>
    </w:rPr>
  </w:style>
  <w:style w:type="paragraph" w:customStyle="1" w:styleId="PressSign">
    <w:name w:val="Press Sign"/>
    <w:basedOn w:val="SiemensLogo"/>
    <w:pPr>
      <w:spacing w:after="40"/>
      <w:ind w:left="-57"/>
    </w:pPr>
    <w:rPr>
      <w:color w:val="A6A6A6"/>
      <w:sz w:val="62"/>
    </w:rPr>
  </w:style>
  <w:style w:type="paragraph" w:customStyle="1" w:styleId="Datum1">
    <w:name w:val="Datum1"/>
    <w:basedOn w:val="Bodytext"/>
    <w:pPr>
      <w:spacing w:before="110" w:line="240" w:lineRule="auto"/>
    </w:pPr>
    <w:rPr>
      <w:sz w:val="20"/>
    </w:rPr>
  </w:style>
  <w:style w:type="paragraph" w:customStyle="1" w:styleId="BulletsListing">
    <w:name w:val="Bullets Listing"/>
    <w:basedOn w:val="Bodytext"/>
    <w:qFormat/>
    <w:pPr>
      <w:numPr>
        <w:numId w:val="3"/>
      </w:numPr>
    </w:pPr>
    <w:rPr>
      <w:b/>
    </w:rPr>
  </w:style>
  <w:style w:type="paragraph" w:customStyle="1" w:styleId="NameDivision">
    <w:name w:val="Name Division"/>
    <w:basedOn w:val="SiemensLogo"/>
    <w:pPr>
      <w:spacing w:before="110"/>
    </w:pPr>
    <w:rPr>
      <w:sz w:val="20"/>
    </w:rPr>
  </w:style>
  <w:style w:type="numbering" w:styleId="111111">
    <w:name w:val="Outline List 2"/>
    <w:basedOn w:val="NoList"/>
    <w:semiHidden/>
    <w:pPr>
      <w:numPr>
        <w:numId w:val="11"/>
      </w:numPr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Boilerplate">
    <w:name w:val="Boilerplate"/>
    <w:basedOn w:val="Bodytext"/>
    <w:qFormat/>
    <w:pPr>
      <w:keepLines/>
    </w:pPr>
    <w:rPr>
      <w:sz w:val="16"/>
    </w:rPr>
  </w:style>
  <w:style w:type="paragraph" w:customStyle="1" w:styleId="Disclaimer">
    <w:name w:val="Disclaimer"/>
    <w:basedOn w:val="Bodytext"/>
    <w:qFormat/>
    <w:pPr>
      <w:keepLines/>
    </w:pPr>
    <w:rPr>
      <w:sz w:val="16"/>
    </w:rPr>
  </w:style>
  <w:style w:type="paragraph" w:customStyle="1" w:styleId="Headline">
    <w:name w:val="Headline"/>
    <w:next w:val="Bodytext"/>
    <w:qFormat/>
    <w:rPr>
      <w:rFonts w:ascii="Arial" w:hAnsi="Arial"/>
      <w:sz w:val="40"/>
      <w:lang w:val="en-US"/>
    </w:rPr>
  </w:style>
  <w:style w:type="numbering" w:styleId="1ai">
    <w:name w:val="Outline List 1"/>
    <w:basedOn w:val="NoList"/>
    <w:semiHidden/>
    <w:pPr>
      <w:numPr>
        <w:numId w:val="12"/>
      </w:numPr>
    </w:pPr>
  </w:style>
  <w:style w:type="paragraph" w:styleId="Salutation">
    <w:name w:val="Salutation"/>
    <w:basedOn w:val="Normal"/>
    <w:next w:val="Normal"/>
    <w:semiHidden/>
  </w:style>
  <w:style w:type="numbering" w:styleId="ArticleSection">
    <w:name w:val="Outline List 3"/>
    <w:basedOn w:val="NoList"/>
    <w:semiHidden/>
    <w:pPr>
      <w:numPr>
        <w:numId w:val="13"/>
      </w:numPr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Strong">
    <w:name w:val="Strong"/>
    <w:basedOn w:val="DefaultParagraphFont"/>
    <w:rPr>
      <w:b/>
      <w:bCs/>
    </w:rPr>
  </w:style>
  <w:style w:type="paragraph" w:styleId="NoteHeading">
    <w:name w:val="Note Heading"/>
    <w:basedOn w:val="Normal"/>
    <w:next w:val="Normal"/>
    <w:semiHidden/>
  </w:style>
  <w:style w:type="paragraph" w:styleId="Closing">
    <w:name w:val="Closing"/>
    <w:basedOn w:val="Normal"/>
    <w:semiHidden/>
    <w:pPr>
      <w:ind w:left="4252"/>
    </w:pPr>
  </w:style>
  <w:style w:type="character" w:styleId="Emphasis">
    <w:name w:val="Emphasis"/>
    <w:basedOn w:val="DefaultParagraphFont"/>
    <w:rPr>
      <w:i/>
      <w:iCs/>
    </w:rPr>
  </w:style>
  <w:style w:type="paragraph" w:styleId="HTMLAddress">
    <w:name w:val="HTML Address"/>
    <w:basedOn w:val="Normal"/>
    <w:semiHidden/>
    <w:rPr>
      <w:i/>
      <w:iCs/>
    </w:rPr>
  </w:style>
  <w:style w:type="character" w:styleId="HTMLAcronym">
    <w:name w:val="HTML Acronym"/>
    <w:basedOn w:val="DefaultParagraphFont"/>
    <w:semiHidden/>
  </w:style>
  <w:style w:type="character" w:styleId="HTMLSample">
    <w:name w:val="HTML Sample"/>
    <w:basedOn w:val="DefaultParagraphFont"/>
    <w:semiHidden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Pr>
      <w:i/>
      <w:iCs/>
    </w:rPr>
  </w:style>
  <w:style w:type="character" w:styleId="HTMLTypewriter">
    <w:name w:val="HTML Typewriter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Cite">
    <w:name w:val="HTML Cite"/>
    <w:basedOn w:val="DefaultParagraphFont"/>
    <w:semiHidden/>
    <w:rPr>
      <w:i/>
      <w:iCs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14"/>
      </w:numPr>
    </w:pPr>
  </w:style>
  <w:style w:type="paragraph" w:styleId="ListNumber2">
    <w:name w:val="List Number 2"/>
    <w:basedOn w:val="Normal"/>
    <w:semiHidden/>
    <w:pPr>
      <w:numPr>
        <w:numId w:val="15"/>
      </w:numPr>
    </w:pPr>
  </w:style>
  <w:style w:type="paragraph" w:styleId="ListNumber3">
    <w:name w:val="List Number 3"/>
    <w:basedOn w:val="Normal"/>
    <w:semiHidden/>
    <w:pPr>
      <w:numPr>
        <w:numId w:val="16"/>
      </w:numPr>
    </w:pPr>
  </w:style>
  <w:style w:type="paragraph" w:styleId="ListNumber4">
    <w:name w:val="List Number 4"/>
    <w:basedOn w:val="Normal"/>
    <w:semiHidden/>
    <w:pPr>
      <w:numPr>
        <w:numId w:val="17"/>
      </w:numPr>
    </w:pPr>
  </w:style>
  <w:style w:type="paragraph" w:styleId="ListNumber5">
    <w:name w:val="List Number 5"/>
    <w:basedOn w:val="Normal"/>
    <w:semiHidden/>
    <w:pPr>
      <w:numPr>
        <w:numId w:val="18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pPr>
      <w:ind w:left="720"/>
    </w:pPr>
  </w:style>
  <w:style w:type="table" w:styleId="Table3Deffects1">
    <w:name w:val="Table 3D effects 1"/>
    <w:basedOn w:val="TableNormal"/>
    <w:semiHidden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0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0"/>
    <w:semiHidden/>
    <w:pPr>
      <w:ind w:firstLine="210"/>
    </w:p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Title">
    <w:name w:val="Title"/>
    <w:basedOn w:val="Normal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velopeReturn">
    <w:name w:val="envelope return"/>
    <w:basedOn w:val="Normal"/>
    <w:semiHidden/>
    <w:rPr>
      <w:rFonts w:cs="Arial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Signature">
    <w:name w:val="Signature"/>
    <w:basedOn w:val="Normal"/>
    <w:semiHidden/>
    <w:pPr>
      <w:ind w:left="4252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LineNumber">
    <w:name w:val="line number"/>
    <w:basedOn w:val="DefaultParagraphFont"/>
    <w:semiHidden/>
  </w:style>
  <w:style w:type="paragraph" w:customStyle="1" w:styleId="ExhibitionInfo">
    <w:name w:val="Exhibition Info"/>
    <w:qFormat/>
    <w:pPr>
      <w:spacing w:line="360" w:lineRule="auto"/>
    </w:pPr>
    <w:rPr>
      <w:rFonts w:ascii="Arial" w:hAnsi="Arial"/>
      <w:b/>
      <w:noProof/>
      <w:sz w:val="22"/>
      <w:lang w:val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Logo1">
    <w:name w:val="Logo1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Logo2">
    <w:name w:val="Logo2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">
    <w:name w:val="Footer3"/>
    <w:rsid w:val="00085528"/>
    <w:rPr>
      <w:rFonts w:ascii="Arial" w:hAnsi="Arial"/>
      <w:sz w:val="16"/>
      <w:szCs w:val="16"/>
    </w:rPr>
  </w:style>
  <w:style w:type="paragraph" w:customStyle="1" w:styleId="Footer2Z1">
    <w:name w:val="Footer2Z1"/>
    <w:basedOn w:val="Footer2"/>
    <w:next w:val="Footer2"/>
    <w:rsid w:val="00085528"/>
    <w:pPr>
      <w:spacing w:before="110"/>
    </w:pPr>
    <w:rPr>
      <w:b/>
      <w:noProof w:val="0"/>
      <w:lang w:val="de-DE"/>
    </w:rPr>
  </w:style>
  <w:style w:type="paragraph" w:customStyle="1" w:styleId="Logo3">
    <w:name w:val="Logo3"/>
    <w:rsid w:val="00085528"/>
    <w:pPr>
      <w:spacing w:after="110"/>
    </w:pPr>
    <w:rPr>
      <w:rFonts w:ascii="Arial" w:hAnsi="Arial"/>
      <w:noProof/>
      <w:sz w:val="16"/>
      <w:szCs w:val="16"/>
    </w:rPr>
  </w:style>
  <w:style w:type="paragraph" w:customStyle="1" w:styleId="Footer3Z1">
    <w:name w:val="Footer3Z1"/>
    <w:basedOn w:val="Footer3"/>
    <w:next w:val="Footer3"/>
    <w:rsid w:val="00085528"/>
    <w:pPr>
      <w:spacing w:before="110"/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E30A07"/>
    <w:rPr>
      <w:color w:val="605E5C"/>
      <w:shd w:val="clear" w:color="auto" w:fill="E1DFDD"/>
    </w:rPr>
  </w:style>
  <w:style w:type="character" w:customStyle="1" w:styleId="BodytextZchn">
    <w:name w:val="Bodytext Zchn"/>
    <w:basedOn w:val="DefaultParagraphFont"/>
    <w:link w:val="Bodytext"/>
    <w:locked/>
    <w:rsid w:val="00EC7251"/>
    <w:rPr>
      <w:rFonts w:ascii="Arial" w:hAnsi="Arial"/>
      <w:sz w:val="22"/>
      <w:lang w:val="en-US"/>
    </w:rPr>
  </w:style>
  <w:style w:type="character" w:customStyle="1" w:styleId="normaltextrun">
    <w:name w:val="normaltextrun"/>
    <w:basedOn w:val="DefaultParagraphFont"/>
    <w:rsid w:val="0098715A"/>
  </w:style>
  <w:style w:type="character" w:styleId="CommentReference">
    <w:name w:val="annotation reference"/>
    <w:basedOn w:val="DefaultParagraphFont"/>
    <w:semiHidden/>
    <w:unhideWhenUsed/>
    <w:rsid w:val="000C41F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C41FF"/>
  </w:style>
  <w:style w:type="character" w:customStyle="1" w:styleId="CommentTextChar">
    <w:name w:val="Comment Text Char"/>
    <w:basedOn w:val="DefaultParagraphFont"/>
    <w:link w:val="CommentText"/>
    <w:rsid w:val="000C41FF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C41FF"/>
    <w:rPr>
      <w:rFonts w:ascii="Arial" w:hAnsi="Arial"/>
      <w:b/>
      <w:bCs/>
      <w:lang w:val="en-US"/>
    </w:rPr>
  </w:style>
  <w:style w:type="paragraph" w:styleId="Revision">
    <w:name w:val="Revision"/>
    <w:hidden/>
    <w:uiPriority w:val="99"/>
    <w:semiHidden/>
    <w:rsid w:val="00A80E08"/>
    <w:rPr>
      <w:rFonts w:ascii="Arial" w:hAnsi="Arial"/>
      <w:lang w:val="en-US"/>
    </w:rPr>
  </w:style>
  <w:style w:type="character" w:customStyle="1" w:styleId="apple-converted-space">
    <w:name w:val="apple-converted-space"/>
    <w:basedOn w:val="DefaultParagraphFont"/>
    <w:rsid w:val="001D4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olidedge.siemens.com/en/solutions/products/computer-aided-manufacturing-cam/solid-edge-cam/" TargetMode="External"/><Relationship Id="rId18" Type="http://schemas.openxmlformats.org/officeDocument/2006/relationships/hyperlink" Target="https://www.sw.siemens.com/en-US/trademarks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SdZGNGq_wUw" TargetMode="External"/><Relationship Id="rId17" Type="http://schemas.openxmlformats.org/officeDocument/2006/relationships/hyperlink" Target="mailto:press.software.sisw@siemen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iemens.com/softwar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yperlink" Target="http://www.siemens.com/solid-edge-2025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olidedge.siemens.com/en/solutions/products/simulation/solid-edge-flow-simulation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a63222\Downloads\press-release-siemens_neutral-template_en_october-2014_25sept2014%20(1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3CE6A50904845AAD586F76E4336DE" ma:contentTypeVersion="13" ma:contentTypeDescription="Ein neues Dokument erstellen." ma:contentTypeScope="" ma:versionID="7624cbe110f95e1d08078938e0a6c585">
  <xsd:schema xmlns:xsd="http://www.w3.org/2001/XMLSchema" xmlns:xs="http://www.w3.org/2001/XMLSchema" xmlns:p="http://schemas.microsoft.com/office/2006/metadata/properties" xmlns:ns2="e78a8def-cb14-4fe1-b4a8-0ef3cbea8baa" xmlns:ns3="ad064c2b-ef3f-489e-9477-25d7ebcc0864" targetNamespace="http://schemas.microsoft.com/office/2006/metadata/properties" ma:root="true" ma:fieldsID="2489bd9cf40426b3bc3eede4c03ee8e5" ns2:_="" ns3:_="">
    <xsd:import namespace="e78a8def-cb14-4fe1-b4a8-0ef3cbea8baa"/>
    <xsd:import namespace="ad064c2b-ef3f-489e-9477-25d7ebcc0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8def-cb14-4fe1-b4a8-0ef3cbea8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64c2b-ef3f-489e-9477-25d7ebcc0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19F04-601F-4304-8593-3162F907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a8def-cb14-4fe1-b4a8-0ef3cbea8baa"/>
    <ds:schemaRef ds:uri="ad064c2b-ef3f-489e-9477-25d7ebcc0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408D92-D491-4A95-87D3-12CF771057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6EAEC5-A2F1-483A-8760-C8E898C1D5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F90E4-3D29-4161-8139-146DEDA109C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9b6cd5-d141-4a33-8bf1-0ca04484304f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press-release-siemens_neutral-template_en_october-2014_25sept2014 (1).dotx</Template>
  <TotalTime>4171</TotalTime>
  <Pages>5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Pressemitteilung Siemens AG englisch</vt:lpstr>
    </vt:vector>
  </TitlesOfParts>
  <Manager>marion.bludszuweit@siemens.com</Manager>
  <Company>Siemens AG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Siemens AG englisch</dc:title>
  <dc:subject>Presse</dc:subject>
  <dc:creator>Siemens AG</dc:creator>
  <cp:keywords>Press Release Pressemitteilung Siemens AG englisch;C_Unrestricted</cp:keywords>
  <cp:lastModifiedBy>Dean, Al (DI SW ST&amp;MK BM CM SMC)</cp:lastModifiedBy>
  <cp:revision>45</cp:revision>
  <cp:lastPrinted>2024-10-21T09:50:00Z</cp:lastPrinted>
  <dcterms:created xsi:type="dcterms:W3CDTF">2024-10-11T15:48:00Z</dcterms:created>
  <dcterms:modified xsi:type="dcterms:W3CDTF">2024-10-21T14:55:00Z</dcterms:modified>
  <cp:category>2013-01-18/sw;2014-09-25/sw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2021-09-30T15:21:25Z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64920d0c-5068-4853-9cdc-3354f1f142bc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  <property fmtid="{D5CDD505-2E9C-101B-9397-08002B2CF9AE}" pid="11" name="ContentTypeId">
    <vt:lpwstr>0x01010005D3CE6A50904845AAD586F76E4336DE</vt:lpwstr>
  </property>
</Properties>
</file>