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931" w:type="dxa"/>
        <w:tblBorders>
          <w:bottom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0"/>
        <w:gridCol w:w="1705"/>
        <w:gridCol w:w="1826"/>
      </w:tblGrid>
      <w:tr w:rsidR="00FE4FA6" w:rsidRPr="00B01183" w14:paraId="2E69ABC7" w14:textId="77777777" w:rsidTr="5963C00A">
        <w:trPr>
          <w:cantSplit/>
          <w:trHeight w:hRule="exact" w:val="1077"/>
        </w:trPr>
        <w:tc>
          <w:tcPr>
            <w:tcW w:w="5400" w:type="dxa"/>
          </w:tcPr>
          <w:p w14:paraId="4EB59593" w14:textId="77777777" w:rsidR="00FE4FA6" w:rsidRPr="00B01183" w:rsidRDefault="00EF2EF0">
            <w:pPr>
              <w:pStyle w:val="SiemensLogo"/>
              <w:rPr>
                <w:noProof w:val="0"/>
              </w:rPr>
            </w:pPr>
            <w:bookmarkStart w:id="0" w:name="scf_marke"/>
            <w:r w:rsidRPr="00B01183">
              <w:rPr>
                <w:lang w:eastAsia="en-US"/>
              </w:rPr>
              <w:drawing>
                <wp:inline distT="0" distB="0" distL="0" distR="0" wp14:anchorId="16FF7BD8" wp14:editId="623EDB78">
                  <wp:extent cx="1438275" cy="228600"/>
                  <wp:effectExtent l="19050" t="0" r="9525" b="0"/>
                  <wp:docPr id="1" name="Bild 1" descr="sie_logo_black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e_logo_black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531" w:type="dxa"/>
            <w:gridSpan w:val="2"/>
            <w:vMerge w:val="restart"/>
            <w:tcBorders>
              <w:bottom w:val="nil"/>
            </w:tcBorders>
            <w:vAlign w:val="bottom"/>
          </w:tcPr>
          <w:p w14:paraId="27381AD2" w14:textId="1C0077F6" w:rsidR="00FE4FA6" w:rsidRPr="00B01183" w:rsidRDefault="000D1F23">
            <w:pPr>
              <w:pStyle w:val="PressSign"/>
              <w:rPr>
                <w:noProof w:val="0"/>
              </w:rPr>
            </w:pPr>
            <w:r w:rsidRPr="00137716">
              <w:rPr>
                <w:szCs w:val="62"/>
              </w:rPr>
              <w:t>Naciśnij</w:t>
            </w:r>
          </w:p>
        </w:tc>
      </w:tr>
      <w:tr w:rsidR="00FE4FA6" w:rsidRPr="00B01183" w14:paraId="62C90658" w14:textId="77777777" w:rsidTr="5963C00A">
        <w:trPr>
          <w:cantSplit/>
          <w:trHeight w:hRule="exact" w:val="397"/>
        </w:trPr>
        <w:tc>
          <w:tcPr>
            <w:tcW w:w="5400" w:type="dxa"/>
            <w:tcBorders>
              <w:bottom w:val="single" w:sz="2" w:space="0" w:color="auto"/>
            </w:tcBorders>
            <w:vAlign w:val="bottom"/>
          </w:tcPr>
          <w:p w14:paraId="26EFC1B1" w14:textId="77777777" w:rsidR="00FE4FA6" w:rsidRPr="00B01183" w:rsidRDefault="00FE4FA6">
            <w:pPr>
              <w:pStyle w:val="NameSector"/>
              <w:rPr>
                <w:noProof w:val="0"/>
              </w:rPr>
            </w:pPr>
          </w:p>
        </w:tc>
        <w:tc>
          <w:tcPr>
            <w:tcW w:w="3531" w:type="dxa"/>
            <w:gridSpan w:val="2"/>
            <w:vMerge/>
            <w:vAlign w:val="bottom"/>
          </w:tcPr>
          <w:p w14:paraId="56E67951" w14:textId="77777777" w:rsidR="00FE4FA6" w:rsidRPr="00B01183" w:rsidRDefault="00FE4FA6">
            <w:pPr>
              <w:pStyle w:val="PressSign"/>
              <w:rPr>
                <w:noProof w:val="0"/>
              </w:rPr>
            </w:pPr>
          </w:p>
        </w:tc>
      </w:tr>
      <w:tr w:rsidR="00FE4FA6" w:rsidRPr="00002052" w14:paraId="134F0D46" w14:textId="77777777" w:rsidTr="5963C00A">
        <w:trPr>
          <w:cantSplit/>
          <w:trHeight w:hRule="exact" w:val="907"/>
        </w:trPr>
        <w:tc>
          <w:tcPr>
            <w:tcW w:w="5400" w:type="dxa"/>
            <w:tcBorders>
              <w:top w:val="single" w:sz="2" w:space="0" w:color="auto"/>
              <w:bottom w:val="nil"/>
            </w:tcBorders>
          </w:tcPr>
          <w:p w14:paraId="550549B7" w14:textId="77777777" w:rsidR="00FE4FA6" w:rsidRPr="00B01183" w:rsidRDefault="00FE4FA6">
            <w:pPr>
              <w:pStyle w:val="NameDivision"/>
              <w:rPr>
                <w:noProof w:val="0"/>
              </w:rPr>
            </w:pPr>
          </w:p>
        </w:tc>
        <w:tc>
          <w:tcPr>
            <w:tcW w:w="3531" w:type="dxa"/>
            <w:gridSpan w:val="2"/>
            <w:tcBorders>
              <w:top w:val="single" w:sz="2" w:space="0" w:color="auto"/>
              <w:bottom w:val="nil"/>
            </w:tcBorders>
          </w:tcPr>
          <w:p w14:paraId="46E9D2F6" w14:textId="6AB9C9D0" w:rsidR="00FE4FA6" w:rsidRPr="00442637" w:rsidRDefault="00442637" w:rsidP="00006896">
            <w:pPr>
              <w:pStyle w:val="Datum1"/>
              <w:rPr>
                <w:lang w:val="de-DE"/>
              </w:rPr>
            </w:pPr>
            <w:r w:rsidRPr="00442637">
              <w:rPr>
                <w:lang w:val="de-DE"/>
              </w:rPr>
              <w:t>Plano, Teksas, USA - 23 października 2024 r.</w:t>
            </w:r>
          </w:p>
        </w:tc>
      </w:tr>
      <w:tr w:rsidR="00FE4FA6" w:rsidRPr="00002052" w14:paraId="1C9438E3" w14:textId="77777777" w:rsidTr="5963C00A">
        <w:trPr>
          <w:gridAfter w:val="1"/>
          <w:wAfter w:w="1826" w:type="dxa"/>
          <w:cantSplit/>
          <w:trHeight w:hRule="exact" w:val="397"/>
        </w:trPr>
        <w:tc>
          <w:tcPr>
            <w:tcW w:w="7105" w:type="dxa"/>
            <w:gridSpan w:val="2"/>
            <w:tcBorders>
              <w:top w:val="nil"/>
              <w:bottom w:val="nil"/>
            </w:tcBorders>
          </w:tcPr>
          <w:p w14:paraId="5ABCEB1A" w14:textId="77777777" w:rsidR="00FE4FA6" w:rsidRPr="00442637" w:rsidRDefault="00FE4FA6">
            <w:pPr>
              <w:pStyle w:val="ExhibitionInfo"/>
              <w:rPr>
                <w:noProof w:val="0"/>
                <w:lang w:val="de-DE"/>
              </w:rPr>
            </w:pPr>
          </w:p>
        </w:tc>
      </w:tr>
    </w:tbl>
    <w:p w14:paraId="2F5145E3" w14:textId="7E773068" w:rsidR="5963C00A" w:rsidRPr="00442637" w:rsidRDefault="5963C00A" w:rsidP="5963C00A">
      <w:pPr>
        <w:pStyle w:val="Headline"/>
        <w:rPr>
          <w:lang w:val="de-DE"/>
        </w:rPr>
      </w:pPr>
    </w:p>
    <w:p w14:paraId="2584B545" w14:textId="41103051" w:rsidR="7090CBC7" w:rsidRPr="00635896" w:rsidRDefault="008D23D2" w:rsidP="326CB365">
      <w:pPr>
        <w:pStyle w:val="Headline"/>
        <w:rPr>
          <w:lang w:val="pl-PL"/>
        </w:rPr>
      </w:pPr>
      <w:r w:rsidRPr="00635896">
        <w:rPr>
          <w:lang w:val="pl-PL"/>
        </w:rPr>
        <w:t>Siemens wprowadza Solid Edge 2025 i Solid Edge X</w:t>
      </w:r>
    </w:p>
    <w:p w14:paraId="37F6BA1F" w14:textId="77777777" w:rsidR="00085528" w:rsidRPr="00635896" w:rsidRDefault="00085528" w:rsidP="00085528">
      <w:pPr>
        <w:pStyle w:val="Bodytext"/>
        <w:rPr>
          <w:lang w:val="pl-PL"/>
        </w:rPr>
      </w:pPr>
    </w:p>
    <w:p w14:paraId="31EA5A13" w14:textId="0B8F4431" w:rsidR="00C0455C" w:rsidRPr="00635896" w:rsidRDefault="00C0455C" w:rsidP="008A33DF">
      <w:pPr>
        <w:pStyle w:val="BulletsListing"/>
        <w:rPr>
          <w:lang w:val="pl-PL"/>
        </w:rPr>
      </w:pPr>
      <w:r w:rsidRPr="00635896">
        <w:rPr>
          <w:lang w:val="pl-PL"/>
        </w:rPr>
        <w:t>Solid Edge 2025 został zaktualizowany o ulepszone funkcje zarządzania danymi i współpracy oraz usprawnienia w zakresie zintegrowanego projektowania mechanicznego i elektrycznego, symulacji i</w:t>
      </w:r>
      <w:r w:rsidR="00635896">
        <w:rPr>
          <w:lang w:val="pl-PL"/>
        </w:rPr>
        <w:t> </w:t>
      </w:r>
      <w:r w:rsidRPr="00635896">
        <w:rPr>
          <w:lang w:val="pl-PL"/>
        </w:rPr>
        <w:t>programowania obrabiarek</w:t>
      </w:r>
    </w:p>
    <w:p w14:paraId="2A448FC0" w14:textId="04F02384" w:rsidR="432A1EBE" w:rsidRPr="00635896" w:rsidRDefault="00C0455C" w:rsidP="008A33DF">
      <w:pPr>
        <w:pStyle w:val="BulletsListing"/>
        <w:rPr>
          <w:lang w:val="pl-PL"/>
        </w:rPr>
      </w:pPr>
      <w:r w:rsidRPr="00635896">
        <w:rPr>
          <w:lang w:val="pl-PL"/>
        </w:rPr>
        <w:t>Nowy Solid Edge X przenosi Solid Edge do chmury; nowa usługa zapewnia uproszczoną administrację IT, spersonalizowane doświadczenia, współpracę, bezpieczne i zaufane zarządzanie danymi oraz pomoc w zakresie produktywności opartą na sztucznej inteligencji</w:t>
      </w:r>
    </w:p>
    <w:p w14:paraId="07D7E9B5" w14:textId="77777777" w:rsidR="00C0455C" w:rsidRPr="00635896" w:rsidRDefault="00C0455C" w:rsidP="00C0455C">
      <w:pPr>
        <w:pStyle w:val="Bodytext"/>
        <w:rPr>
          <w:rStyle w:val="normaltextrun"/>
          <w:rFonts w:cs="Arial"/>
          <w:color w:val="000000" w:themeColor="text1"/>
          <w:lang w:val="pl-PL"/>
        </w:rPr>
      </w:pPr>
    </w:p>
    <w:p w14:paraId="02E3B704" w14:textId="69972917" w:rsidR="00C0455C" w:rsidRPr="00635896" w:rsidRDefault="00C0455C" w:rsidP="00C0455C">
      <w:pPr>
        <w:pStyle w:val="Bodytext"/>
        <w:rPr>
          <w:rStyle w:val="normaltextrun"/>
          <w:rFonts w:cs="Arial"/>
          <w:color w:val="000000"/>
          <w:shd w:val="clear" w:color="auto" w:fill="FFFFFF"/>
          <w:lang w:val="pl-PL"/>
        </w:rPr>
      </w:pPr>
      <w:r w:rsidRPr="00635896">
        <w:rPr>
          <w:rStyle w:val="normaltextrun"/>
          <w:rFonts w:cs="Arial"/>
          <w:color w:val="000000"/>
          <w:shd w:val="clear" w:color="auto" w:fill="FFFFFF"/>
          <w:lang w:val="pl-PL"/>
        </w:rPr>
        <w:t>Siemens Digital Industries Software ogłosił dziś wydanie 2025 oprogramowania Solid Edge®, wprowadzając nowe możliwości do swojego oprogramowania do</w:t>
      </w:r>
      <w:r w:rsidR="00635896">
        <w:rPr>
          <w:rStyle w:val="normaltextrun"/>
          <w:rFonts w:cs="Arial"/>
          <w:color w:val="000000"/>
          <w:shd w:val="clear" w:color="auto" w:fill="FFFFFF"/>
          <w:lang w:val="pl-PL"/>
        </w:rPr>
        <w:t> </w:t>
      </w:r>
      <w:r w:rsidRPr="00635896">
        <w:rPr>
          <w:rStyle w:val="normaltextrun"/>
          <w:rFonts w:cs="Arial"/>
          <w:color w:val="000000"/>
          <w:shd w:val="clear" w:color="auto" w:fill="FFFFFF"/>
          <w:lang w:val="pl-PL"/>
        </w:rPr>
        <w:t>opracowywania produktów. Najnowsza wersja wprowadza również oprogramowanie Solid Edge® X, dostarczające Solid Edge w bezpiecznym środowisku Software as a Service (SaaS) z obsługą chmury, wzbogacone o nowe narzędzia z obsługą sztucznej inteligencji, które pomagają użytkownikom pracować inteligentniej.</w:t>
      </w:r>
    </w:p>
    <w:p w14:paraId="74F0C59A" w14:textId="77777777" w:rsidR="00C0455C" w:rsidRPr="00635896" w:rsidRDefault="00C0455C" w:rsidP="00C0455C">
      <w:pPr>
        <w:pStyle w:val="Bodytext"/>
        <w:rPr>
          <w:rStyle w:val="normaltextrun"/>
          <w:rFonts w:cs="Arial"/>
          <w:color w:val="000000"/>
          <w:shd w:val="clear" w:color="auto" w:fill="FFFFFF"/>
          <w:lang w:val="pl-PL"/>
        </w:rPr>
      </w:pPr>
    </w:p>
    <w:p w14:paraId="6B56BA2D" w14:textId="3F29A1B7" w:rsidR="00623C03" w:rsidRPr="00635896" w:rsidRDefault="00C0455C" w:rsidP="00C0455C">
      <w:pPr>
        <w:pStyle w:val="Bodytext"/>
        <w:rPr>
          <w:rStyle w:val="normaltextrun"/>
          <w:rFonts w:cs="Arial"/>
          <w:color w:val="000000"/>
          <w:shd w:val="clear" w:color="auto" w:fill="FFFFFF"/>
          <w:lang w:val="pl-PL"/>
        </w:rPr>
      </w:pPr>
      <w:r w:rsidRPr="00635896">
        <w:rPr>
          <w:rStyle w:val="normaltextrun"/>
          <w:rFonts w:cs="Arial"/>
          <w:color w:val="000000"/>
          <w:shd w:val="clear" w:color="auto" w:fill="FFFFFF"/>
          <w:lang w:val="pl-PL"/>
        </w:rPr>
        <w:t xml:space="preserve">„Wydanie Solid Edge X realizuje strategiczny cel firmy Siemens, jakim jest dostarczenie klientom wiodącego w branży oprogramowania jako usługi. Ta wersja dostarcza zestawy narzędzi, które są otwarte, </w:t>
      </w:r>
      <w:r w:rsidR="00F4642C">
        <w:rPr>
          <w:rStyle w:val="normaltextrun"/>
          <w:rFonts w:cs="Arial"/>
          <w:color w:val="000000"/>
          <w:shd w:val="clear" w:color="auto" w:fill="FFFFFF"/>
          <w:lang w:val="pl-PL"/>
        </w:rPr>
        <w:t>łatwo dostępne</w:t>
      </w:r>
      <w:r w:rsidRPr="00635896">
        <w:rPr>
          <w:rStyle w:val="normaltextrun"/>
          <w:rFonts w:cs="Arial"/>
          <w:color w:val="000000"/>
          <w:shd w:val="clear" w:color="auto" w:fill="FFFFFF"/>
          <w:lang w:val="pl-PL"/>
        </w:rPr>
        <w:t xml:space="preserve"> i tak skalowalne, jak wymagają tego nasi klienci” - powiedział John Miller, starszy wiceprezes ds. inżynierii głównego nurtu w Siemens Digital Industries Software. „Solid Edge dostarcza transformacyjne technologie, które łączą w sobie wrodzone możliwości współpracy w chmurze w połączeniu z najnowocześniejszymi narzędziami opartymi na sztucznej inteligencji, umożliwiając naszym klientom wprowadzanie innowacji w</w:t>
      </w:r>
      <w:r w:rsidR="00635896">
        <w:rPr>
          <w:rStyle w:val="normaltextrun"/>
          <w:rFonts w:cs="Arial"/>
          <w:color w:val="000000"/>
          <w:shd w:val="clear" w:color="auto" w:fill="FFFFFF"/>
          <w:lang w:val="pl-PL"/>
        </w:rPr>
        <w:t> </w:t>
      </w:r>
      <w:r w:rsidRPr="00635896">
        <w:rPr>
          <w:rStyle w:val="normaltextrun"/>
          <w:rFonts w:cs="Arial"/>
          <w:color w:val="000000"/>
          <w:shd w:val="clear" w:color="auto" w:fill="FFFFFF"/>
          <w:lang w:val="pl-PL"/>
        </w:rPr>
        <w:t>przyspieszonym tempie, którego wymaga dzisiejszy przemysł produkcyjny”.</w:t>
      </w:r>
    </w:p>
    <w:p w14:paraId="60944A6E" w14:textId="77777777" w:rsidR="00C0455C" w:rsidRPr="00635896" w:rsidRDefault="00C0455C" w:rsidP="00C0455C">
      <w:pPr>
        <w:pStyle w:val="Bodytext"/>
        <w:rPr>
          <w:rFonts w:eastAsia="Arial"/>
          <w:lang w:val="pl-PL"/>
        </w:rPr>
      </w:pPr>
    </w:p>
    <w:p w14:paraId="26762D21" w14:textId="77777777" w:rsidR="00291EBE" w:rsidRPr="00635896" w:rsidRDefault="00291EBE" w:rsidP="00291EBE">
      <w:pPr>
        <w:pStyle w:val="Bodytext"/>
        <w:rPr>
          <w:rFonts w:eastAsia="Arial"/>
          <w:lang w:val="pl-PL"/>
        </w:rPr>
      </w:pPr>
      <w:r w:rsidRPr="00635896">
        <w:rPr>
          <w:rFonts w:eastAsia="Arial"/>
          <w:lang w:val="pl-PL"/>
        </w:rPr>
        <w:lastRenderedPageBreak/>
        <w:t>Solid Edge 2025 zawiera szereg ulepszeń zwiększających szybkość modelowania, ulepszone funkcje wytrawiania i gięcia do projektowania blach oraz uproszczone tworzenie definicji opartych na modelu (MBD).</w:t>
      </w:r>
    </w:p>
    <w:p w14:paraId="1EAE14CC" w14:textId="77777777" w:rsidR="00291EBE" w:rsidRPr="00635896" w:rsidRDefault="00291EBE" w:rsidP="00291EBE">
      <w:pPr>
        <w:pStyle w:val="Bodytext"/>
        <w:rPr>
          <w:rFonts w:eastAsia="Arial"/>
          <w:lang w:val="pl-PL"/>
        </w:rPr>
      </w:pPr>
    </w:p>
    <w:p w14:paraId="211D535C" w14:textId="33948D07" w:rsidR="0079122D" w:rsidRPr="00635896" w:rsidRDefault="00291EBE" w:rsidP="00291EBE">
      <w:pPr>
        <w:pStyle w:val="Bodytext"/>
        <w:rPr>
          <w:rFonts w:eastAsia="Arial"/>
          <w:lang w:val="pl-PL"/>
        </w:rPr>
      </w:pPr>
      <w:r w:rsidRPr="00635896">
        <w:rPr>
          <w:rFonts w:eastAsia="Arial"/>
          <w:lang w:val="pl-PL"/>
        </w:rPr>
        <w:t>„Solid Edge 2025 jest bardzo intuicyjny w obsłudze. Dzięki uproszczonym i</w:t>
      </w:r>
      <w:r w:rsidR="00635896">
        <w:rPr>
          <w:rFonts w:eastAsia="Arial"/>
          <w:lang w:val="pl-PL"/>
        </w:rPr>
        <w:t> </w:t>
      </w:r>
      <w:r w:rsidRPr="00635896">
        <w:rPr>
          <w:rFonts w:eastAsia="Arial"/>
          <w:lang w:val="pl-PL"/>
        </w:rPr>
        <w:t>dopracowanym przepływom pracy możemy projektować przy mniejszej liczbie naciśnięć klawiszy, co pozwala nam być bardziej produktywnymi, jednocześnie oszczędzając dodatkowy czas” - powiedział Michael Orr, projektant w Ariel Corporation. „To całkowicie przekroczyło moje oczekiwania”.</w:t>
      </w:r>
    </w:p>
    <w:p w14:paraId="341913AD" w14:textId="77777777" w:rsidR="00291EBE" w:rsidRPr="00635896" w:rsidRDefault="00291EBE" w:rsidP="00291EBE">
      <w:pPr>
        <w:pStyle w:val="Bodytext"/>
        <w:rPr>
          <w:lang w:val="pl-PL"/>
        </w:rPr>
      </w:pPr>
    </w:p>
    <w:p w14:paraId="210B7A3F" w14:textId="77777777" w:rsidR="00291EBE" w:rsidRPr="00635896" w:rsidRDefault="00291EBE" w:rsidP="00291EBE">
      <w:pPr>
        <w:pStyle w:val="Bodytext"/>
        <w:rPr>
          <w:b/>
          <w:bCs/>
          <w:lang w:val="pl-PL"/>
        </w:rPr>
      </w:pPr>
      <w:r w:rsidRPr="00635896">
        <w:rPr>
          <w:b/>
          <w:bCs/>
          <w:lang w:val="pl-PL"/>
        </w:rPr>
        <w:t>Przedstawiamy Solid Edge X</w:t>
      </w:r>
    </w:p>
    <w:p w14:paraId="505D8FB0" w14:textId="60E36F01" w:rsidR="00291EBE" w:rsidRPr="00635896" w:rsidRDefault="00291EBE" w:rsidP="00291EBE">
      <w:pPr>
        <w:pStyle w:val="Bodytext"/>
        <w:rPr>
          <w:lang w:val="pl-PL"/>
        </w:rPr>
      </w:pPr>
      <w:r w:rsidRPr="00635896">
        <w:rPr>
          <w:lang w:val="pl-PL"/>
        </w:rPr>
        <w:t xml:space="preserve">Solid Edge X zapewnia moc oprogramowania Solid Edge w bezpiecznym środowisku SaaS, oferując łatwe w użyciu funkcje Solid Edge w elastycznym, </w:t>
      </w:r>
      <w:r w:rsidR="00F4642C">
        <w:rPr>
          <w:lang w:val="pl-PL"/>
        </w:rPr>
        <w:t>łatwo dostępnym</w:t>
      </w:r>
      <w:r w:rsidRPr="00635896">
        <w:rPr>
          <w:lang w:val="pl-PL"/>
        </w:rPr>
        <w:t xml:space="preserve"> środowisku. Solid Edge X pomaga zmniejszyć złożoność i koszty IT dzięki automatycznym aktualizacjom i bezpiecznemu dostępowi z dowolnego urządzenia. Dzięki wbudowanemu zarządzaniu danymi w chmurze, opartemu na wiodącym w branży oprogramowaniu i infrastrukturze Teamcenter® firmy Siemens, klienci mogą współpracować w różnych dziedzinach inżynierii i produkcji, gdziekolwiek i kiedykolwiek jest to potrzebne.</w:t>
      </w:r>
    </w:p>
    <w:p w14:paraId="305E33BF" w14:textId="77777777" w:rsidR="00291EBE" w:rsidRPr="00635896" w:rsidRDefault="00291EBE" w:rsidP="00291EBE">
      <w:pPr>
        <w:pStyle w:val="Bodytext"/>
        <w:rPr>
          <w:lang w:val="pl-PL"/>
        </w:rPr>
      </w:pPr>
    </w:p>
    <w:p w14:paraId="5D79F963" w14:textId="3570BA65" w:rsidR="00AC48A4" w:rsidRPr="00635896" w:rsidRDefault="00291EBE" w:rsidP="00291EBE">
      <w:pPr>
        <w:pStyle w:val="Bodytext"/>
        <w:rPr>
          <w:lang w:val="pl-PL"/>
        </w:rPr>
      </w:pPr>
      <w:r w:rsidRPr="00635896">
        <w:rPr>
          <w:lang w:val="pl-PL"/>
        </w:rPr>
        <w:t>Zawarta w Solid Edge X nowa funkcjonalność oparta na sztucznej inteligencji (AI) oferuje pomoc w czasie rzeczywistym i pomaga zminimalizować zakłócenia w</w:t>
      </w:r>
      <w:r w:rsidR="00635896">
        <w:rPr>
          <w:lang w:val="pl-PL"/>
        </w:rPr>
        <w:t> </w:t>
      </w:r>
      <w:r w:rsidRPr="00635896">
        <w:rPr>
          <w:lang w:val="pl-PL"/>
        </w:rPr>
        <w:t>inżynieryjnych przepływach pracy. Ta nowa funkcja, dostępna w przyszłym roku, zapewnia pomoc produktową w aplikacji, umożliwiając inżynierom i projektantom skupienie się na zadaniu i znalezienie potrzebnej pomocy, minimalizując zakłócenia i dostosowując pomoc do natychmiastowego rozwiązywania problemów.</w:t>
      </w:r>
    </w:p>
    <w:p w14:paraId="3D1BFB6B" w14:textId="77777777" w:rsidR="004B03D3" w:rsidRPr="00635896" w:rsidRDefault="004B03D3" w:rsidP="00536268">
      <w:pPr>
        <w:pStyle w:val="Bodytext"/>
        <w:rPr>
          <w:lang w:val="pl-PL"/>
        </w:rPr>
      </w:pPr>
    </w:p>
    <w:p w14:paraId="57CC4566" w14:textId="62E5F697" w:rsidR="004B03D3" w:rsidRPr="00635896" w:rsidRDefault="004B03D3" w:rsidP="004B03D3">
      <w:pPr>
        <w:spacing w:line="360" w:lineRule="auto"/>
        <w:rPr>
          <w:sz w:val="22"/>
          <w:lang w:val="pl-PL"/>
        </w:rPr>
      </w:pPr>
      <w:r w:rsidRPr="00635896">
        <w:rPr>
          <w:b/>
          <w:bCs/>
          <w:sz w:val="22"/>
          <w:lang w:val="pl-PL"/>
        </w:rPr>
        <w:t>Przyspiesz i uprość tworzenie definicji opartych na modelu (MBD):</w:t>
      </w:r>
      <w:r w:rsidRPr="00635896">
        <w:rPr>
          <w:sz w:val="22"/>
          <w:lang w:val="pl-PL"/>
        </w:rPr>
        <w:t xml:space="preserve"> Nowa funkcja adnotacji hybrydowych w Solid Edge 2025 umożliwia inżynierom wstawianie wymiarów i </w:t>
      </w:r>
      <w:r w:rsidR="00635896">
        <w:rPr>
          <w:sz w:val="22"/>
          <w:lang w:val="pl-PL"/>
        </w:rPr>
        <w:t>symboli tolerancji geometrycznych</w:t>
      </w:r>
      <w:r w:rsidRPr="00635896">
        <w:rPr>
          <w:sz w:val="22"/>
          <w:lang w:val="pl-PL"/>
        </w:rPr>
        <w:t xml:space="preserve"> do projektów za pomocą wydajnego, kompleksowego przepływu pracy, który obsługuje definicję opartą na modelu i</w:t>
      </w:r>
      <w:r w:rsidR="00635896">
        <w:rPr>
          <w:sz w:val="22"/>
          <w:lang w:val="pl-PL"/>
        </w:rPr>
        <w:t> </w:t>
      </w:r>
      <w:r w:rsidRPr="00635896">
        <w:rPr>
          <w:sz w:val="22"/>
          <w:lang w:val="pl-PL"/>
        </w:rPr>
        <w:t xml:space="preserve">zapewnia narzędzia do szybkiego i dokładnego </w:t>
      </w:r>
      <w:r w:rsidR="00635896">
        <w:rPr>
          <w:sz w:val="22"/>
          <w:lang w:val="pl-PL"/>
        </w:rPr>
        <w:t>opisywania</w:t>
      </w:r>
      <w:r w:rsidRPr="00635896">
        <w:rPr>
          <w:sz w:val="22"/>
          <w:lang w:val="pl-PL"/>
        </w:rPr>
        <w:t xml:space="preserve"> modeli 3D. Nowe </w:t>
      </w:r>
      <w:r w:rsidR="00635896">
        <w:rPr>
          <w:sz w:val="22"/>
          <w:lang w:val="pl-PL"/>
        </w:rPr>
        <w:t>symbole</w:t>
      </w:r>
      <w:r w:rsidRPr="00635896">
        <w:rPr>
          <w:sz w:val="22"/>
          <w:lang w:val="pl-PL"/>
        </w:rPr>
        <w:t xml:space="preserve"> </w:t>
      </w:r>
      <w:r w:rsidR="00635896">
        <w:rPr>
          <w:sz w:val="22"/>
          <w:lang w:val="pl-PL"/>
        </w:rPr>
        <w:t xml:space="preserve">tolerancji geometrycznych </w:t>
      </w:r>
      <w:r w:rsidRPr="00635896">
        <w:rPr>
          <w:sz w:val="22"/>
          <w:lang w:val="pl-PL"/>
        </w:rPr>
        <w:t xml:space="preserve">i zaktualizowane symbole </w:t>
      </w:r>
      <w:r w:rsidR="00635896">
        <w:rPr>
          <w:sz w:val="22"/>
          <w:lang w:val="pl-PL"/>
        </w:rPr>
        <w:t>chropowatości</w:t>
      </w:r>
      <w:r w:rsidRPr="00635896">
        <w:rPr>
          <w:sz w:val="22"/>
          <w:lang w:val="pl-PL"/>
        </w:rPr>
        <w:t xml:space="preserve"> powierzchni pomagają użytkownikom przestrzegać stale zmieniających się standardów, a automatyczne wymiarowanie pomaga zachować spójność i</w:t>
      </w:r>
      <w:r w:rsidR="00635896">
        <w:rPr>
          <w:sz w:val="22"/>
          <w:lang w:val="pl-PL"/>
        </w:rPr>
        <w:t> </w:t>
      </w:r>
      <w:r w:rsidRPr="00635896">
        <w:rPr>
          <w:sz w:val="22"/>
          <w:lang w:val="pl-PL"/>
        </w:rPr>
        <w:t>minimalizuje błędy.</w:t>
      </w:r>
    </w:p>
    <w:p w14:paraId="27E9343D" w14:textId="77777777" w:rsidR="004B03D3" w:rsidRPr="00635896" w:rsidRDefault="004B03D3" w:rsidP="00536268">
      <w:pPr>
        <w:pStyle w:val="Bodytext"/>
        <w:rPr>
          <w:b/>
          <w:bCs/>
          <w:lang w:val="pl-PL"/>
        </w:rPr>
      </w:pPr>
    </w:p>
    <w:p w14:paraId="7D5A9920" w14:textId="0271C0E7" w:rsidR="00BD6316" w:rsidRPr="00635896" w:rsidRDefault="00BD6316" w:rsidP="00BD6316">
      <w:pPr>
        <w:pStyle w:val="Bodytext"/>
        <w:rPr>
          <w:lang w:val="pl-PL"/>
        </w:rPr>
      </w:pPr>
      <w:r w:rsidRPr="00635896">
        <w:rPr>
          <w:b/>
          <w:bCs/>
          <w:lang w:val="pl-PL"/>
        </w:rPr>
        <w:t xml:space="preserve">Możliwość dostosowania i personalizacji: </w:t>
      </w:r>
      <w:r w:rsidRPr="00635896">
        <w:rPr>
          <w:lang w:val="pl-PL"/>
        </w:rPr>
        <w:t xml:space="preserve">Nowe opcje dostosowywania ułatwiają użytkownikom </w:t>
      </w:r>
      <w:r w:rsidR="00635896">
        <w:rPr>
          <w:lang w:val="pl-PL"/>
        </w:rPr>
        <w:t>dopasowanie</w:t>
      </w:r>
      <w:r w:rsidRPr="00635896">
        <w:rPr>
          <w:lang w:val="pl-PL"/>
        </w:rPr>
        <w:t xml:space="preserve"> doświadczenia Solid Edge i cieszenie się spersonalizowanym środowiskiem projektowym. Dzięki takim funkcjom, jak przeprojektowane pionowe paski poleceń i ulepszone kontekstowe paski narzędzi, można usprawnić przepływ pracy i cieszyć się większą elastycznością. </w:t>
      </w:r>
    </w:p>
    <w:p w14:paraId="17B14F99" w14:textId="77777777" w:rsidR="00BD6316" w:rsidRPr="00635896" w:rsidRDefault="00BD6316" w:rsidP="00BD6316">
      <w:pPr>
        <w:pStyle w:val="Bodytext"/>
        <w:rPr>
          <w:lang w:val="pl-PL"/>
        </w:rPr>
      </w:pPr>
    </w:p>
    <w:p w14:paraId="41E8440B" w14:textId="59292038" w:rsidR="00604762" w:rsidRPr="00635896" w:rsidRDefault="00BD6316" w:rsidP="00BD6316">
      <w:pPr>
        <w:pStyle w:val="Bodytext"/>
        <w:rPr>
          <w:lang w:val="pl-PL"/>
        </w:rPr>
      </w:pPr>
      <w:r w:rsidRPr="00635896">
        <w:rPr>
          <w:lang w:val="pl-PL"/>
        </w:rPr>
        <w:t xml:space="preserve">Nowe Discovery Center zapewnia scentralizowane </w:t>
      </w:r>
      <w:r w:rsidR="00635896">
        <w:rPr>
          <w:lang w:val="pl-PL"/>
        </w:rPr>
        <w:t>miejsce</w:t>
      </w:r>
      <w:r w:rsidRPr="00635896">
        <w:rPr>
          <w:lang w:val="pl-PL"/>
        </w:rPr>
        <w:t>, w którym użytkownicy mogą uzyskać dostęp do szerokiej gamy zasobów, materiałów szkoleniowych i</w:t>
      </w:r>
      <w:r w:rsidR="00635896">
        <w:rPr>
          <w:lang w:val="pl-PL"/>
        </w:rPr>
        <w:t> </w:t>
      </w:r>
      <w:r w:rsidRPr="00635896">
        <w:rPr>
          <w:lang w:val="pl-PL"/>
        </w:rPr>
        <w:t>bezpłatnych wersji próbnych, dostępnych bezpośrednio z poziomu produktu, zapewniając płynne doświadczenie.</w:t>
      </w:r>
    </w:p>
    <w:p w14:paraId="715DEEA2" w14:textId="77777777" w:rsidR="00BD6316" w:rsidRPr="00635896" w:rsidRDefault="00BD6316" w:rsidP="00BD6316">
      <w:pPr>
        <w:pStyle w:val="Bodytext"/>
        <w:rPr>
          <w:lang w:val="pl-PL"/>
        </w:rPr>
      </w:pPr>
    </w:p>
    <w:p w14:paraId="22E5C0C9" w14:textId="6682B4C7" w:rsidR="00DC5179" w:rsidRPr="00635896" w:rsidRDefault="00BD6316" w:rsidP="00DC5179">
      <w:pPr>
        <w:pStyle w:val="Bodytext"/>
        <w:rPr>
          <w:b/>
          <w:bCs/>
          <w:lang w:val="pl-PL"/>
        </w:rPr>
      </w:pPr>
      <w:r w:rsidRPr="00635896">
        <w:rPr>
          <w:b/>
          <w:bCs/>
          <w:lang w:val="pl-PL"/>
        </w:rPr>
        <w:t xml:space="preserve">Zaawansowane projektowanie blach: </w:t>
      </w:r>
      <w:r w:rsidRPr="00635896">
        <w:rPr>
          <w:lang w:val="pl-PL"/>
        </w:rPr>
        <w:t>Ciągłe udoskonalanie wiodących w branży możliwości Solid Edge w zakresie obróbki blach usprawnia przepływy pracy i</w:t>
      </w:r>
      <w:r w:rsidR="0027363B">
        <w:rPr>
          <w:lang w:val="pl-PL"/>
        </w:rPr>
        <w:t> </w:t>
      </w:r>
      <w:r w:rsidRPr="00635896">
        <w:rPr>
          <w:lang w:val="pl-PL"/>
        </w:rPr>
        <w:t>poprawia precyzję. Aktualizacje dla wersji Solid Edge 2025 obejmują obsługę złożonych geometrii, oferując ulepszone obliczenia gięcia, co ułatwia tworzenie dokładnych części blaszanych. Odjęcie i naddatek na gięcie umożliwiają kontrolę warunków materiałowych związanych z produkcją i oprzyrządowaniem. Nowe funkcje wytrawiania obsługują teraz zagięcia i zakrzywione powierzchnie, automatycznie umieszczając wytrawianie na wszystkich odpowiednich powierzchniach, podczas gdy ulepszona obsługa zagięć pokazuje szczegółowe właściwości i metody obliczeń.</w:t>
      </w:r>
    </w:p>
    <w:p w14:paraId="4F6B87BA" w14:textId="77777777" w:rsidR="00BD6316" w:rsidRPr="00635896" w:rsidRDefault="00BD6316" w:rsidP="00DC5179">
      <w:pPr>
        <w:pStyle w:val="Bodytext"/>
        <w:rPr>
          <w:lang w:val="pl-PL"/>
        </w:rPr>
      </w:pPr>
    </w:p>
    <w:p w14:paraId="063AA319" w14:textId="77777777" w:rsidR="009C6562" w:rsidRPr="00635896" w:rsidRDefault="009C6562" w:rsidP="009C6562">
      <w:pPr>
        <w:pStyle w:val="Bodytext"/>
        <w:rPr>
          <w:b/>
          <w:bCs/>
          <w:lang w:val="pl-PL"/>
        </w:rPr>
      </w:pPr>
      <w:r w:rsidRPr="00635896">
        <w:rPr>
          <w:b/>
          <w:bCs/>
          <w:lang w:val="pl-PL"/>
        </w:rPr>
        <w:t>Łącz się, współpracuj, udostępniaj - zawsze i wszędzie</w:t>
      </w:r>
    </w:p>
    <w:p w14:paraId="128FB94C" w14:textId="77777777" w:rsidR="009C6562" w:rsidRPr="00635896" w:rsidRDefault="009C6562" w:rsidP="009C6562">
      <w:pPr>
        <w:pStyle w:val="Bodytext"/>
        <w:rPr>
          <w:lang w:val="pl-PL"/>
        </w:rPr>
      </w:pPr>
      <w:r w:rsidRPr="00635896">
        <w:rPr>
          <w:lang w:val="pl-PL"/>
        </w:rPr>
        <w:t>Solid Edge zawiera narzędzia, które obsługują zintegrowaną współpracę z aplikacją Teamcenter® Share, usługą współpracy firmy Siemens, zawartą w ofercie Siemens Xcelerator as a Service. Teamcenter Share umożliwia użytkownikom płynną współpracę nad złożeniami i śledzenie zadań w Solid Edge, a także tworzenie, edytowanie i usuwanie projektów zgodnie z potrzebami. Dane mogą być udostępniane w razie potrzeby za pomocą usługi, która obecnie obsługuje zestawy danych do 500 Gb.</w:t>
      </w:r>
    </w:p>
    <w:p w14:paraId="2EC44977" w14:textId="77777777" w:rsidR="009C6562" w:rsidRPr="00635896" w:rsidRDefault="009C6562" w:rsidP="009C6562">
      <w:pPr>
        <w:pStyle w:val="Bodytext"/>
        <w:rPr>
          <w:lang w:val="pl-PL"/>
        </w:rPr>
      </w:pPr>
    </w:p>
    <w:p w14:paraId="45934507" w14:textId="176CB0B7" w:rsidR="00C27FC6" w:rsidRPr="00635896" w:rsidRDefault="009C6562" w:rsidP="009C6562">
      <w:pPr>
        <w:pStyle w:val="Bodytext"/>
        <w:rPr>
          <w:lang w:val="pl-PL"/>
        </w:rPr>
      </w:pPr>
      <w:r w:rsidRPr="00635896">
        <w:rPr>
          <w:lang w:val="pl-PL"/>
        </w:rPr>
        <w:t>Dla organizacji, które chcą przyspieszyć swoją cyfrową transformację, najnowsze aktualizacje Solid Edge usprawniają również operacje podczas korzystania z</w:t>
      </w:r>
      <w:r w:rsidR="0027363B">
        <w:rPr>
          <w:lang w:val="pl-PL"/>
        </w:rPr>
        <w:t> </w:t>
      </w:r>
      <w:r w:rsidRPr="00635896">
        <w:rPr>
          <w:lang w:val="pl-PL"/>
        </w:rPr>
        <w:t xml:space="preserve">integracji z oprogramowaniem Teamcenter firmy Siemens do zarządzania cyklem życia produktu (PLM). Zarządzane dane otwierają się teraz do 50% szybciej dzięki </w:t>
      </w:r>
      <w:r w:rsidRPr="00635896">
        <w:rPr>
          <w:lang w:val="pl-PL"/>
        </w:rPr>
        <w:lastRenderedPageBreak/>
        <w:t>przyspieszonym prędkościom pobierania, aby umożliwić użytkownikom szybszą pracę ze złożonymi zestawami danych.</w:t>
      </w:r>
    </w:p>
    <w:p w14:paraId="68DBA6B8" w14:textId="77777777" w:rsidR="009C6562" w:rsidRPr="00635896" w:rsidRDefault="009C6562" w:rsidP="009C6562">
      <w:pPr>
        <w:pStyle w:val="Bodytext"/>
        <w:rPr>
          <w:lang w:val="pl-PL"/>
        </w:rPr>
      </w:pPr>
    </w:p>
    <w:p w14:paraId="45AEB43C" w14:textId="79682388" w:rsidR="00F6095A" w:rsidRPr="00635896" w:rsidRDefault="00F6095A" w:rsidP="000D48FD">
      <w:pPr>
        <w:pStyle w:val="Bodytext"/>
        <w:rPr>
          <w:lang w:val="pl-PL"/>
        </w:rPr>
      </w:pPr>
      <w:bookmarkStart w:id="1" w:name="_Hlk180403612"/>
      <w:r w:rsidRPr="00635896">
        <w:rPr>
          <w:lang w:val="pl-PL"/>
        </w:rPr>
        <w:t xml:space="preserve">W tej aktualizacji ulepszono również możliwość definiowania i zarządzania definicjami materiałów przy użyciu funkcji </w:t>
      </w:r>
      <w:hyperlink r:id="rId11" w:history="1">
        <w:r w:rsidRPr="00002052">
          <w:rPr>
            <w:rStyle w:val="Hyperlink"/>
            <w:lang w:val="pl-PL"/>
          </w:rPr>
          <w:t xml:space="preserve">zintegrowanego zarządzania materiałami </w:t>
        </w:r>
        <w:r w:rsidR="0027363B" w:rsidRPr="00002052">
          <w:rPr>
            <w:rStyle w:val="Hyperlink"/>
            <w:lang w:val="pl-PL"/>
          </w:rPr>
          <w:t>w</w:t>
        </w:r>
        <w:r w:rsidRPr="00002052">
          <w:rPr>
            <w:rStyle w:val="Hyperlink"/>
            <w:lang w:val="pl-PL"/>
          </w:rPr>
          <w:t xml:space="preserve"> Teamcenter</w:t>
        </w:r>
      </w:hyperlink>
      <w:r w:rsidRPr="00635896">
        <w:rPr>
          <w:lang w:val="pl-PL"/>
        </w:rPr>
        <w:t>. Umożliwia to klientom definiowanie zarządzanych definicji materiałów, umożliwiając kontrolę tych krytycznych</w:t>
      </w:r>
      <w:r w:rsidR="00F4642C">
        <w:rPr>
          <w:lang w:val="pl-PL"/>
        </w:rPr>
        <w:t xml:space="preserve"> </w:t>
      </w:r>
      <w:r w:rsidR="0027363B">
        <w:rPr>
          <w:lang w:val="pl-PL"/>
        </w:rPr>
        <w:t>danych</w:t>
      </w:r>
      <w:r w:rsidRPr="00635896">
        <w:rPr>
          <w:lang w:val="pl-PL"/>
        </w:rPr>
        <w:t xml:space="preserve"> pod kątem</w:t>
      </w:r>
      <w:r w:rsidR="0027363B">
        <w:rPr>
          <w:lang w:val="pl-PL"/>
        </w:rPr>
        <w:t xml:space="preserve"> ich</w:t>
      </w:r>
      <w:r w:rsidRPr="00635896">
        <w:rPr>
          <w:lang w:val="pl-PL"/>
        </w:rPr>
        <w:t xml:space="preserve"> dokładności, spójności, identyfikowalności i bezpieczeństwa - prowadząc do optymalizacji zużycia materiałów, redukcji odpadów i pomagając klientom w</w:t>
      </w:r>
      <w:r w:rsidR="0027363B">
        <w:rPr>
          <w:lang w:val="pl-PL"/>
        </w:rPr>
        <w:t> </w:t>
      </w:r>
      <w:r w:rsidRPr="00635896">
        <w:rPr>
          <w:lang w:val="pl-PL"/>
        </w:rPr>
        <w:t>osiąganiu celów zrównoważonego rozwoju poprzez dokładny</w:t>
      </w:r>
      <w:r w:rsidR="0027363B">
        <w:rPr>
          <w:lang w:val="pl-PL"/>
        </w:rPr>
        <w:t xml:space="preserve"> i</w:t>
      </w:r>
      <w:r w:rsidRPr="00635896">
        <w:rPr>
          <w:lang w:val="pl-PL"/>
        </w:rPr>
        <w:t xml:space="preserve"> przyjazny dla środowiska wybór materiałów.</w:t>
      </w:r>
    </w:p>
    <w:bookmarkEnd w:id="1"/>
    <w:p w14:paraId="6D8558EC" w14:textId="77777777" w:rsidR="000D48FD" w:rsidRPr="00635896" w:rsidRDefault="000D48FD" w:rsidP="00DC5179">
      <w:pPr>
        <w:pStyle w:val="Bodytext"/>
        <w:rPr>
          <w:lang w:val="pl-PL"/>
        </w:rPr>
      </w:pPr>
    </w:p>
    <w:p w14:paraId="56C4FB99" w14:textId="77777777" w:rsidR="00F26422" w:rsidRPr="00635896" w:rsidRDefault="00F26422" w:rsidP="00F26422">
      <w:pPr>
        <w:pStyle w:val="Bodytext"/>
        <w:rPr>
          <w:b/>
          <w:bCs/>
          <w:lang w:val="pl-PL"/>
        </w:rPr>
      </w:pPr>
      <w:r w:rsidRPr="00635896">
        <w:rPr>
          <w:b/>
          <w:bCs/>
          <w:lang w:val="pl-PL"/>
        </w:rPr>
        <w:t>Schematy elektryczne z opartym na chmurze oprogramowaniem Capital X</w:t>
      </w:r>
    </w:p>
    <w:p w14:paraId="44C7860A" w14:textId="6022C5E7" w:rsidR="00F26422" w:rsidRPr="00635896" w:rsidRDefault="00F26422" w:rsidP="00F26422">
      <w:pPr>
        <w:pStyle w:val="Bodytext"/>
        <w:rPr>
          <w:lang w:val="pl-PL"/>
        </w:rPr>
      </w:pPr>
      <w:r w:rsidRPr="00635896">
        <w:rPr>
          <w:lang w:val="pl-PL"/>
        </w:rPr>
        <w:t xml:space="preserve">Solid Edge 2025 integruje się z oprogramowaniem Capital™ Electra™ X, nowym, natywnym dla chmury narzędziem do projektowania elektrycznego firmy Siemens, które umożliwia projektantom i inżynierom szybkie i wydajne tworzenie schematów elektrycznych. Dostępne na dowolnym urządzeniu, Capital Electra X zapewnia intuicyjną i </w:t>
      </w:r>
      <w:r w:rsidR="00F4642C">
        <w:rPr>
          <w:lang w:val="pl-PL"/>
        </w:rPr>
        <w:t>łatwo dostępną</w:t>
      </w:r>
      <w:r w:rsidRPr="00635896">
        <w:rPr>
          <w:lang w:val="pl-PL"/>
        </w:rPr>
        <w:t xml:space="preserve"> platformę w celu zwiększenia możliwości projektowania elektrycznego - usprawnienia przepływu pracy i zmniejszenia kosztów ogólnych.</w:t>
      </w:r>
    </w:p>
    <w:p w14:paraId="0A9EAD9A" w14:textId="77777777" w:rsidR="002360B5" w:rsidRPr="00635896" w:rsidRDefault="002360B5" w:rsidP="00DC5179">
      <w:pPr>
        <w:pStyle w:val="Bodytext"/>
        <w:rPr>
          <w:b/>
          <w:bCs/>
          <w:lang w:val="pl-PL"/>
        </w:rPr>
      </w:pPr>
    </w:p>
    <w:p w14:paraId="56373DEE" w14:textId="27576943" w:rsidR="002360B5" w:rsidRPr="00635896" w:rsidRDefault="002360B5" w:rsidP="00DC5179">
      <w:pPr>
        <w:pStyle w:val="Bodytext"/>
        <w:rPr>
          <w:lang w:val="pl-PL"/>
        </w:rPr>
      </w:pPr>
      <w:r w:rsidRPr="00635896">
        <w:rPr>
          <w:b/>
          <w:bCs/>
          <w:lang w:val="pl-PL"/>
        </w:rPr>
        <w:t>Inteligentna i uproszczona obróbka:</w:t>
      </w:r>
      <w:r w:rsidRPr="00635896">
        <w:rPr>
          <w:lang w:val="pl-PL"/>
        </w:rPr>
        <w:t xml:space="preserve"> </w:t>
      </w:r>
      <w:hyperlink r:id="rId12" w:history="1">
        <w:r w:rsidRPr="00635896">
          <w:rPr>
            <w:rStyle w:val="Hyperlink"/>
            <w:lang w:val="pl-PL"/>
          </w:rPr>
          <w:t>Oprogramowanie Solid Edge® CAM Pro</w:t>
        </w:r>
      </w:hyperlink>
      <w:r w:rsidRPr="00635896">
        <w:rPr>
          <w:lang w:val="pl-PL"/>
        </w:rPr>
        <w:t xml:space="preserve"> wprowadza ulepszenia w programowaniu części i wydajności obróbki dzięki nowej inteligentnej pomocy, która automatycznie zaleca najlepsze operacje, usprawniając tworzenie ścieżki narzędzia i ułatwiając proces programowania, podczas gdy zaawansowana szybka obróbka zgrubna i funkcje frezowania zygzakowatego upraszczają obróbkę zgrubną z przesunięciem i frezowanie czołowe. Automatyczna obróbka otworów sprawia, że wybieranie elementów pryzmatycznych, takich jak szczeliny, stopnie i otwory, nie wymaga wysiłku.</w:t>
      </w:r>
    </w:p>
    <w:p w14:paraId="7B893F2F" w14:textId="77777777" w:rsidR="007E1FEA" w:rsidRPr="00635896" w:rsidRDefault="007E1FEA" w:rsidP="00DC5179">
      <w:pPr>
        <w:pStyle w:val="Bodytext"/>
        <w:rPr>
          <w:lang w:val="pl-PL"/>
        </w:rPr>
      </w:pPr>
    </w:p>
    <w:p w14:paraId="2C34C2EF" w14:textId="77777777" w:rsidR="007E1FEA" w:rsidRPr="00635896" w:rsidRDefault="007E1FEA" w:rsidP="007E1FEA">
      <w:pPr>
        <w:pStyle w:val="Bodytext"/>
        <w:rPr>
          <w:b/>
          <w:bCs/>
          <w:lang w:val="pl-PL"/>
        </w:rPr>
      </w:pPr>
      <w:r w:rsidRPr="00635896">
        <w:rPr>
          <w:b/>
          <w:bCs/>
          <w:lang w:val="pl-PL"/>
        </w:rPr>
        <w:t xml:space="preserve">Szybsze generowanie siatki, zaawansowana symulacja przepływu i ciepła </w:t>
      </w:r>
    </w:p>
    <w:p w14:paraId="3B898B19" w14:textId="64A55E3A" w:rsidR="007E1FEA" w:rsidRPr="00635896" w:rsidRDefault="007E1FEA" w:rsidP="007E1FEA">
      <w:pPr>
        <w:pStyle w:val="Bodytext"/>
        <w:rPr>
          <w:lang w:val="pl-PL"/>
        </w:rPr>
      </w:pPr>
      <w:r w:rsidRPr="00635896">
        <w:rPr>
          <w:lang w:val="pl-PL"/>
        </w:rPr>
        <w:t xml:space="preserve">Ulepszona integracja z </w:t>
      </w:r>
      <w:hyperlink r:id="rId13" w:history="1">
        <w:r w:rsidRPr="00635896">
          <w:rPr>
            <w:rStyle w:val="Hyperlink"/>
            <w:lang w:val="pl-PL"/>
          </w:rPr>
          <w:t>oprogramowaniem Simcenter™ FLOEFD™ for Solid Edge®</w:t>
        </w:r>
      </w:hyperlink>
      <w:r w:rsidRPr="00635896">
        <w:rPr>
          <w:lang w:val="pl-PL"/>
        </w:rPr>
        <w:t xml:space="preserve"> umożliwia bezpośredni import złożonych modeli CAD do analizy, oszczędzając czas w procesie konfiguracji symulacji. Uproszczona analiza przepływu płynów i wymiany ciepła ułatwia ocenę wydajności produktu w różnych warunkach. Generowanie siatki dla geometrii zbieżnych, fasetkowych i STL jest teraz jeszcze szybsze. Dzięki </w:t>
      </w:r>
      <w:r w:rsidRPr="00635896">
        <w:rPr>
          <w:lang w:val="pl-PL"/>
        </w:rPr>
        <w:lastRenderedPageBreak/>
        <w:t>nowym szablonom i narzędziom konfigurowanie złożonych symulacji jest łatwiejsze i</w:t>
      </w:r>
      <w:r w:rsidR="00F4642C">
        <w:rPr>
          <w:lang w:val="pl-PL"/>
        </w:rPr>
        <w:t> </w:t>
      </w:r>
      <w:r w:rsidRPr="00635896">
        <w:rPr>
          <w:lang w:val="pl-PL"/>
        </w:rPr>
        <w:t>sprawniejsze.</w:t>
      </w:r>
    </w:p>
    <w:p w14:paraId="61A55592" w14:textId="77777777" w:rsidR="00DC5179" w:rsidRPr="00635896" w:rsidRDefault="00DC5179" w:rsidP="00DC5179">
      <w:pPr>
        <w:pStyle w:val="Bodytext"/>
        <w:rPr>
          <w:i/>
          <w:iCs/>
          <w:lang w:val="pl-PL"/>
        </w:rPr>
      </w:pPr>
    </w:p>
    <w:p w14:paraId="2CC33724" w14:textId="671F99BF" w:rsidR="00AE523A" w:rsidRPr="00635896" w:rsidRDefault="00AE523A" w:rsidP="00AE523A">
      <w:pPr>
        <w:pStyle w:val="Bodytext"/>
        <w:rPr>
          <w:b/>
          <w:bCs/>
          <w:lang w:val="pl-PL"/>
        </w:rPr>
      </w:pPr>
      <w:r w:rsidRPr="00635896">
        <w:rPr>
          <w:b/>
          <w:bCs/>
          <w:lang w:val="pl-PL"/>
        </w:rPr>
        <w:t>Optymalizacja projektów projektowych dzięki interoperacyjności NX i</w:t>
      </w:r>
      <w:r w:rsidR="00F4642C">
        <w:rPr>
          <w:b/>
          <w:bCs/>
          <w:lang w:val="pl-PL"/>
        </w:rPr>
        <w:t> </w:t>
      </w:r>
      <w:r w:rsidRPr="00635896">
        <w:rPr>
          <w:b/>
          <w:bCs/>
          <w:lang w:val="pl-PL"/>
        </w:rPr>
        <w:t>obsłudze plików IFC</w:t>
      </w:r>
    </w:p>
    <w:p w14:paraId="7A04F27C" w14:textId="544B9F2C" w:rsidR="00DC5179" w:rsidRPr="00635896" w:rsidRDefault="00AE523A" w:rsidP="00AE523A">
      <w:pPr>
        <w:pStyle w:val="Bodytext"/>
        <w:rPr>
          <w:lang w:val="pl-PL"/>
        </w:rPr>
      </w:pPr>
      <w:r w:rsidRPr="00635896">
        <w:rPr>
          <w:lang w:val="pl-PL"/>
        </w:rPr>
        <w:t>Interoperacyjność między Solid Edge i NX pozwala inżynierom na ponowne wykorzystanie danych i płynną pracę z oprogramowaniem, które najlepiej spełnia ich potrzeby. Łatw</w:t>
      </w:r>
      <w:r w:rsidR="00F4642C">
        <w:rPr>
          <w:lang w:val="pl-PL"/>
        </w:rPr>
        <w:t>iejsze jest teraz</w:t>
      </w:r>
      <w:r w:rsidRPr="00635896">
        <w:rPr>
          <w:lang w:val="pl-PL"/>
        </w:rPr>
        <w:t xml:space="preserve"> przenoszenie widoków przekrojów, zaawansowanych </w:t>
      </w:r>
      <w:r w:rsidR="00F4642C">
        <w:rPr>
          <w:lang w:val="pl-PL"/>
        </w:rPr>
        <w:t xml:space="preserve">adnotacji </w:t>
      </w:r>
      <w:r w:rsidRPr="00635896">
        <w:rPr>
          <w:lang w:val="pl-PL"/>
        </w:rPr>
        <w:t xml:space="preserve">PMI, danych kinematycznych i innych pomiędzy Solid Edge i NX. Nowe ulepszenia obsługują import i eksport typów plików International Foundation Class (IFC), standardu w branży budowlanej, umożliwiając użytkownikom przechowywanie i wymianę informacji o projektach budowlanych bez konieczności </w:t>
      </w:r>
      <w:r w:rsidR="00F4642C">
        <w:rPr>
          <w:lang w:val="pl-PL"/>
        </w:rPr>
        <w:t>translacji pośredniej</w:t>
      </w:r>
      <w:r w:rsidRPr="00635896">
        <w:rPr>
          <w:lang w:val="pl-PL"/>
        </w:rPr>
        <w:t>.</w:t>
      </w:r>
    </w:p>
    <w:p w14:paraId="3F44CE6B" w14:textId="77777777" w:rsidR="00AE523A" w:rsidRPr="00635896" w:rsidRDefault="00AE523A" w:rsidP="00AE523A">
      <w:pPr>
        <w:pStyle w:val="Bodytext"/>
        <w:rPr>
          <w:lang w:val="pl-PL"/>
        </w:rPr>
      </w:pPr>
    </w:p>
    <w:p w14:paraId="501500D2" w14:textId="50A37F79" w:rsidR="00EF2EF0" w:rsidRPr="00635896" w:rsidRDefault="00442637" w:rsidP="00EF2EF0">
      <w:pPr>
        <w:pStyle w:val="Bodytext"/>
        <w:rPr>
          <w:lang w:val="pl-PL"/>
        </w:rPr>
      </w:pPr>
      <w:r w:rsidRPr="00635896">
        <w:rPr>
          <w:lang w:val="pl-PL"/>
        </w:rPr>
        <w:t xml:space="preserve">Aby dowiedzieć się więcej o Solid Edge, nowo ogłoszonym Solid Edge X oraz o tym, jak oprogramowanie inżynierskie firmy Siemens pomaga firmom każdej wielkości szybciej wprowadzać innowacje, odwiedź stronę: </w:t>
      </w:r>
      <w:hyperlink r:id="rId14" w:history="1">
        <w:r w:rsidRPr="00635896">
          <w:rPr>
            <w:rStyle w:val="Hyperlink"/>
            <w:lang w:val="pl-PL"/>
          </w:rPr>
          <w:t>www.siemens.com/solid-edge-2025</w:t>
        </w:r>
      </w:hyperlink>
      <w:r w:rsidRPr="00635896">
        <w:rPr>
          <w:lang w:val="pl-PL"/>
        </w:rPr>
        <w:t xml:space="preserve"> </w:t>
      </w:r>
    </w:p>
    <w:p w14:paraId="04C40F7D" w14:textId="77777777" w:rsidR="00442637" w:rsidRPr="00635896" w:rsidRDefault="00442637" w:rsidP="00EF2EF0">
      <w:pPr>
        <w:pStyle w:val="Bodytext"/>
        <w:rPr>
          <w:rFonts w:eastAsia="Arial"/>
          <w:szCs w:val="22"/>
          <w:lang w:val="pl-PL"/>
        </w:rPr>
      </w:pPr>
    </w:p>
    <w:p w14:paraId="6D4B52EF" w14:textId="519F6AA7" w:rsidR="009517D1" w:rsidRPr="00594EEA" w:rsidRDefault="009517D1" w:rsidP="009517D1">
      <w:pPr>
        <w:pStyle w:val="Bodytext"/>
        <w:rPr>
          <w:lang w:val="de-DE"/>
        </w:rPr>
      </w:pPr>
      <w:r w:rsidRPr="00A77EA7">
        <w:rPr>
          <w:b/>
          <w:bCs/>
          <w:lang w:val="pl-PL"/>
        </w:rPr>
        <w:t>Siemens Digital Industries Software</w:t>
      </w:r>
      <w:r w:rsidRPr="00A77EA7">
        <w:rPr>
          <w:lang w:val="pl-PL"/>
        </w:rPr>
        <w:t xml:space="preserve"> pomaga organizacjom </w:t>
      </w:r>
      <w:r>
        <w:rPr>
          <w:lang w:val="pl-PL"/>
        </w:rPr>
        <w:t>różnych</w:t>
      </w:r>
      <w:r w:rsidRPr="00A77EA7">
        <w:rPr>
          <w:lang w:val="pl-PL"/>
        </w:rPr>
        <w:t xml:space="preserve"> wielkości w</w:t>
      </w:r>
      <w:r w:rsidR="00F4642C">
        <w:rPr>
          <w:lang w:val="pl-PL"/>
        </w:rPr>
        <w:t> </w:t>
      </w:r>
      <w:r w:rsidRPr="00A77EA7">
        <w:rPr>
          <w:lang w:val="pl-PL"/>
        </w:rPr>
        <w:t>cyfrowej transformacji przy użyciu oprogramowania, sprzętu i usług z platformy biznesowej Siemens Xcelerator. Oprogramowanie Siemens i kompleksowy cyfrowy bliźniak umożliwiają firmom optymalizację procesów projektowania, inżynierii i</w:t>
      </w:r>
      <w:r w:rsidR="00F4642C">
        <w:rPr>
          <w:lang w:val="pl-PL"/>
        </w:rPr>
        <w:t> </w:t>
      </w:r>
      <w:r w:rsidRPr="00A77EA7">
        <w:rPr>
          <w:lang w:val="pl-PL"/>
        </w:rPr>
        <w:t xml:space="preserve">produkcji, aby przekształcić dzisiejsze pomysły w zrównoważone produkty przyszłości. Od chipów po całe systemy, od produktu po proces, we wszystkich branżach. </w:t>
      </w:r>
      <w:hyperlink r:id="rId15">
        <w:r w:rsidRPr="00594EEA">
          <w:rPr>
            <w:rStyle w:val="Hyperlink"/>
            <w:lang w:val="de-DE"/>
          </w:rPr>
          <w:t>Siemens Digital Industries Software</w:t>
        </w:r>
      </w:hyperlink>
      <w:r w:rsidRPr="00594EEA">
        <w:rPr>
          <w:rStyle w:val="Hyperlink"/>
          <w:lang w:val="de-DE"/>
        </w:rPr>
        <w:t xml:space="preserve"> </w:t>
      </w:r>
      <w:r w:rsidRPr="00594EEA">
        <w:rPr>
          <w:lang w:val="de-DE"/>
        </w:rPr>
        <w:t>– Accelerating transformation.</w:t>
      </w:r>
    </w:p>
    <w:p w14:paraId="7075866A" w14:textId="77777777" w:rsidR="00EF2EF0" w:rsidRPr="00594EEA" w:rsidRDefault="00EF2EF0" w:rsidP="00EF2EF0">
      <w:pPr>
        <w:pStyle w:val="Bodytext"/>
        <w:rPr>
          <w:lang w:val="de-DE"/>
        </w:rPr>
      </w:pPr>
    </w:p>
    <w:p w14:paraId="08FB2F05" w14:textId="77777777" w:rsidR="000B2D11" w:rsidRPr="00594EEA" w:rsidRDefault="000B2D11" w:rsidP="000B2D11">
      <w:pPr>
        <w:pStyle w:val="Bodytext"/>
        <w:rPr>
          <w:lang w:val="de-DE"/>
        </w:rPr>
      </w:pPr>
      <w:r w:rsidRPr="00594EEA">
        <w:rPr>
          <w:b/>
          <w:bCs/>
          <w:lang w:val="de-DE"/>
        </w:rPr>
        <w:t>Kontakt dla mediów</w:t>
      </w:r>
    </w:p>
    <w:p w14:paraId="27478625" w14:textId="77777777" w:rsidR="000B2D11" w:rsidRPr="00594EEA" w:rsidRDefault="000B2D11" w:rsidP="000B2D11">
      <w:pPr>
        <w:pStyle w:val="Bodytext"/>
        <w:rPr>
          <w:lang w:val="de-DE"/>
        </w:rPr>
      </w:pPr>
      <w:r w:rsidRPr="00594EEA">
        <w:rPr>
          <w:lang w:val="de-DE"/>
        </w:rPr>
        <w:t>Zespół ds. PR spółki Siemens Digital Industries Software</w:t>
      </w:r>
    </w:p>
    <w:p w14:paraId="7DF1FD2C" w14:textId="77777777" w:rsidR="000B2D11" w:rsidRPr="00594EEA" w:rsidRDefault="000B2D11" w:rsidP="000B2D11">
      <w:pPr>
        <w:pStyle w:val="Bodytext"/>
        <w:rPr>
          <w:lang w:val="de-DE"/>
        </w:rPr>
      </w:pPr>
      <w:r w:rsidRPr="00594EEA">
        <w:rPr>
          <w:lang w:val="de-DE"/>
        </w:rPr>
        <w:t xml:space="preserve">Email: </w:t>
      </w:r>
      <w:hyperlink r:id="rId16" w:history="1">
        <w:r w:rsidRPr="00594EEA">
          <w:rPr>
            <w:rStyle w:val="Hyperlink"/>
            <w:lang w:val="de-DE"/>
          </w:rPr>
          <w:t>press.software.sisw@siemens.com</w:t>
        </w:r>
      </w:hyperlink>
    </w:p>
    <w:p w14:paraId="478A88FB" w14:textId="77777777" w:rsidR="000B2D11" w:rsidRPr="00594EEA" w:rsidRDefault="000B2D11" w:rsidP="000B2D11">
      <w:pPr>
        <w:pStyle w:val="Boilerplate"/>
        <w:rPr>
          <w:lang w:val="de-DE"/>
        </w:rPr>
      </w:pPr>
    </w:p>
    <w:p w14:paraId="28B5D2BC" w14:textId="77777777" w:rsidR="000B2D11" w:rsidRPr="00115532" w:rsidRDefault="000B2D11" w:rsidP="000B2D11">
      <w:pPr>
        <w:keepLines/>
        <w:spacing w:line="360" w:lineRule="auto"/>
        <w:rPr>
          <w:color w:val="000000"/>
          <w:sz w:val="16"/>
          <w:szCs w:val="16"/>
          <w:lang w:val="pl-PL"/>
        </w:rPr>
      </w:pPr>
      <w:r w:rsidRPr="00115532">
        <w:rPr>
          <w:color w:val="000000"/>
          <w:sz w:val="16"/>
          <w:szCs w:val="16"/>
          <w:lang w:val="pl-PL"/>
        </w:rPr>
        <w:t xml:space="preserve">Uwaga: Lista właściwych znaków handlowych Grupy Siemens jest dostępna </w:t>
      </w:r>
      <w:hyperlink r:id="rId17" w:history="1">
        <w:r w:rsidRPr="00115532">
          <w:rPr>
            <w:rStyle w:val="Hyperlink"/>
            <w:sz w:val="16"/>
            <w:szCs w:val="16"/>
            <w:lang w:val="pl-PL"/>
          </w:rPr>
          <w:t>tutaj</w:t>
        </w:r>
      </w:hyperlink>
      <w:r w:rsidRPr="00115532">
        <w:rPr>
          <w:color w:val="000000"/>
          <w:sz w:val="16"/>
          <w:szCs w:val="16"/>
          <w:lang w:val="pl-PL"/>
        </w:rPr>
        <w:t>. Pozostałe znaki towarowe należą do ich odpowiednich właścicieli.</w:t>
      </w:r>
    </w:p>
    <w:p w14:paraId="254B130C" w14:textId="77777777" w:rsidR="00EF2EF0" w:rsidRPr="00B01183" w:rsidRDefault="00EF2EF0" w:rsidP="00EF2EF0">
      <w:pPr>
        <w:pStyle w:val="Boilerplate"/>
        <w:spacing w:line="275" w:lineRule="auto"/>
      </w:pPr>
    </w:p>
    <w:p w14:paraId="4C26736C" w14:textId="77777777" w:rsidR="00EF2EF0" w:rsidRPr="00B01183" w:rsidRDefault="00EF2EF0" w:rsidP="00EF2EF0">
      <w:pPr>
        <w:pStyle w:val="Boilerplate"/>
        <w:spacing w:line="275" w:lineRule="auto"/>
      </w:pPr>
    </w:p>
    <w:sectPr w:rsidR="00EF2EF0" w:rsidRPr="00B01183">
      <w:headerReference w:type="default" r:id="rId18"/>
      <w:footerReference w:type="first" r:id="rId19"/>
      <w:pgSz w:w="11906" w:h="16838" w:code="9"/>
      <w:pgMar w:top="907" w:right="2552" w:bottom="1077" w:left="1134" w:header="90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53655" w14:textId="77777777" w:rsidR="006F787F" w:rsidRDefault="006F787F">
      <w:r>
        <w:separator/>
      </w:r>
    </w:p>
  </w:endnote>
  <w:endnote w:type="continuationSeparator" w:id="0">
    <w:p w14:paraId="6CA19945" w14:textId="77777777" w:rsidR="006F787F" w:rsidRDefault="006F787F">
      <w:r>
        <w:continuationSeparator/>
      </w:r>
    </w:p>
  </w:endnote>
  <w:endnote w:type="continuationNotice" w:id="1">
    <w:p w14:paraId="265DE6C1" w14:textId="77777777" w:rsidR="006F787F" w:rsidRDefault="006F78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011AB" w14:textId="77777777" w:rsidR="00FE4FA6" w:rsidRDefault="00EF2EF0">
    <w:pPr>
      <w:pStyle w:val="scforgzeile"/>
      <w:rPr>
        <w:rStyle w:val="Page"/>
      </w:rPr>
    </w:pPr>
    <w:r>
      <w:tab/>
    </w:r>
    <w:r>
      <w:rPr>
        <w:rStyle w:val="Page"/>
      </w:rPr>
      <w:t xml:space="preserve">Page </w:t>
    </w:r>
    <w:r>
      <w:rPr>
        <w:rStyle w:val="Page"/>
      </w:rPr>
      <w:fldChar w:fldCharType="begin"/>
    </w:r>
    <w:r>
      <w:rPr>
        <w:rStyle w:val="Page"/>
      </w:rPr>
      <w:instrText xml:space="preserve"> PAGE  \* MERGEFORMAT </w:instrText>
    </w:r>
    <w:r>
      <w:rPr>
        <w:rStyle w:val="Page"/>
      </w:rPr>
      <w:fldChar w:fldCharType="separate"/>
    </w:r>
    <w:r>
      <w:rPr>
        <w:rStyle w:val="Page"/>
      </w:rPr>
      <w:t>1</w:t>
    </w:r>
    <w:r>
      <w:rPr>
        <w:rStyle w:val="Page"/>
      </w:rPr>
      <w:fldChar w:fldCharType="end"/>
    </w:r>
    <w:r>
      <w:rPr>
        <w:rStyle w:val="Page"/>
      </w:rPr>
      <w:t>/</w:t>
    </w:r>
    <w:r>
      <w:rPr>
        <w:rStyle w:val="Page"/>
      </w:rPr>
      <w:fldChar w:fldCharType="begin"/>
    </w:r>
    <w:r>
      <w:rPr>
        <w:rStyle w:val="Page"/>
      </w:rPr>
      <w:instrText xml:space="preserve"> NUMPAGES  \* MERGEFORMAT </w:instrText>
    </w:r>
    <w:r>
      <w:rPr>
        <w:rStyle w:val="Page"/>
      </w:rPr>
      <w:fldChar w:fldCharType="separate"/>
    </w:r>
    <w:r>
      <w:rPr>
        <w:rStyle w:val="Page"/>
      </w:rPr>
      <w:t>2</w:t>
    </w:r>
    <w:r>
      <w:rPr>
        <w:rStyle w:val="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860D2" w14:textId="77777777" w:rsidR="006F787F" w:rsidRDefault="006F787F">
      <w:r>
        <w:separator/>
      </w:r>
    </w:p>
  </w:footnote>
  <w:footnote w:type="continuationSeparator" w:id="0">
    <w:p w14:paraId="245B5990" w14:textId="77777777" w:rsidR="006F787F" w:rsidRDefault="006F787F">
      <w:r>
        <w:continuationSeparator/>
      </w:r>
    </w:p>
  </w:footnote>
  <w:footnote w:type="continuationNotice" w:id="1">
    <w:p w14:paraId="72F547C4" w14:textId="77777777" w:rsidR="006F787F" w:rsidRDefault="006F78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119"/>
    </w:tblGrid>
    <w:tr w:rsidR="00FE4FA6" w14:paraId="0395D891" w14:textId="77777777">
      <w:trPr>
        <w:cantSplit/>
        <w:trHeight w:hRule="exact" w:val="1191"/>
      </w:trPr>
      <w:tc>
        <w:tcPr>
          <w:tcW w:w="6521" w:type="dxa"/>
        </w:tcPr>
        <w:p w14:paraId="71F580F2" w14:textId="5AD279E7" w:rsidR="00FE4FA6" w:rsidRDefault="00EF2EF0">
          <w:pPr>
            <w:pStyle w:val="HeaderPage2"/>
            <w:rPr>
              <w:b/>
            </w:rPr>
          </w:pPr>
          <w:r>
            <w:rPr>
              <w:b/>
            </w:rPr>
            <w:t xml:space="preserve">Siemens </w:t>
          </w:r>
          <w:r w:rsidR="005C65C7">
            <w:rPr>
              <w:b/>
            </w:rPr>
            <w:t>Digital Industries Software</w:t>
          </w:r>
        </w:p>
      </w:tc>
      <w:tc>
        <w:tcPr>
          <w:tcW w:w="3119" w:type="dxa"/>
        </w:tcPr>
        <w:p w14:paraId="7260B893" w14:textId="5FCF7FF9" w:rsidR="00FE4FA6" w:rsidRDefault="000863CD">
          <w:pPr>
            <w:pStyle w:val="HeaderPage2"/>
          </w:pPr>
          <w:r>
            <w:t>Media Alert</w:t>
          </w:r>
        </w:p>
      </w:tc>
    </w:tr>
  </w:tbl>
  <w:p w14:paraId="26A1DB37" w14:textId="77777777" w:rsidR="00FE4FA6" w:rsidRDefault="00FE4FA6">
    <w:pPr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7A2A9D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66AB4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963E8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1F4756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28CDAB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04A1E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62D05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14043B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02364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64C5B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51587F"/>
    <w:multiLevelType w:val="hybridMultilevel"/>
    <w:tmpl w:val="B50C3BE6"/>
    <w:lvl w:ilvl="0" w:tplc="D4067D2E">
      <w:numFmt w:val="bullet"/>
      <w:pStyle w:val="BulletsListing"/>
      <w:lvlText w:val=""/>
      <w:lvlJc w:val="left"/>
      <w:pPr>
        <w:tabs>
          <w:tab w:val="num" w:pos="227"/>
        </w:tabs>
        <w:ind w:left="227" w:hanging="227"/>
      </w:pPr>
      <w:rPr>
        <w:rFonts w:ascii="Symbol" w:eastAsia="Times New Roman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F412BC"/>
    <w:multiLevelType w:val="hybridMultilevel"/>
    <w:tmpl w:val="C898F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400E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6C45936"/>
    <w:multiLevelType w:val="hybridMultilevel"/>
    <w:tmpl w:val="83E69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•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00007"/>
    <w:multiLevelType w:val="hybridMultilevel"/>
    <w:tmpl w:val="4F36FB64"/>
    <w:lvl w:ilvl="0" w:tplc="7D966B2C">
      <w:start w:val="1"/>
      <w:numFmt w:val="bullet"/>
      <w:lvlText w:val="·"/>
      <w:lvlJc w:val="left"/>
      <w:pPr>
        <w:tabs>
          <w:tab w:val="left" w:pos="643"/>
        </w:tabs>
        <w:ind w:left="643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0AA82E8C">
      <w:start w:val="1"/>
      <w:numFmt w:val="bullet"/>
      <w:lvlText w:val="·"/>
      <w:lvlJc w:val="left"/>
      <w:pPr>
        <w:tabs>
          <w:tab w:val="left" w:pos="643"/>
        </w:tabs>
        <w:ind w:left="643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2" w:tplc="085AE664">
      <w:start w:val="1"/>
      <w:numFmt w:val="bullet"/>
      <w:lvlText w:val="·"/>
      <w:lvlJc w:val="left"/>
      <w:pPr>
        <w:tabs>
          <w:tab w:val="left" w:pos="643"/>
        </w:tabs>
        <w:ind w:left="643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3" w:tplc="47505BFA">
      <w:start w:val="1"/>
      <w:numFmt w:val="bullet"/>
      <w:lvlText w:val="·"/>
      <w:lvlJc w:val="left"/>
      <w:pPr>
        <w:tabs>
          <w:tab w:val="left" w:pos="643"/>
        </w:tabs>
        <w:ind w:left="643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F1200E66">
      <w:start w:val="1"/>
      <w:numFmt w:val="bullet"/>
      <w:lvlText w:val="·"/>
      <w:lvlJc w:val="left"/>
      <w:pPr>
        <w:tabs>
          <w:tab w:val="left" w:pos="643"/>
        </w:tabs>
        <w:ind w:left="643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5" w:tplc="AF0E5A40">
      <w:start w:val="1"/>
      <w:numFmt w:val="bullet"/>
      <w:lvlText w:val="·"/>
      <w:lvlJc w:val="left"/>
      <w:pPr>
        <w:tabs>
          <w:tab w:val="left" w:pos="643"/>
        </w:tabs>
        <w:ind w:left="643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6" w:tplc="A4BEBA14">
      <w:start w:val="1"/>
      <w:numFmt w:val="bullet"/>
      <w:lvlText w:val="·"/>
      <w:lvlJc w:val="left"/>
      <w:pPr>
        <w:tabs>
          <w:tab w:val="left" w:pos="643"/>
        </w:tabs>
        <w:ind w:left="643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2CE2590A">
      <w:start w:val="1"/>
      <w:numFmt w:val="bullet"/>
      <w:lvlText w:val="·"/>
      <w:lvlJc w:val="left"/>
      <w:pPr>
        <w:tabs>
          <w:tab w:val="left" w:pos="643"/>
        </w:tabs>
        <w:ind w:left="643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8" w:tplc="6248C586">
      <w:start w:val="1"/>
      <w:numFmt w:val="bullet"/>
      <w:lvlText w:val="·"/>
      <w:lvlJc w:val="left"/>
      <w:pPr>
        <w:tabs>
          <w:tab w:val="left" w:pos="643"/>
        </w:tabs>
        <w:ind w:left="643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</w:abstractNum>
  <w:abstractNum w:abstractNumId="15" w15:restartNumberingAfterBreak="0">
    <w:nsid w:val="2F00000A"/>
    <w:multiLevelType w:val="hybridMultilevel"/>
    <w:tmpl w:val="476CB406"/>
    <w:lvl w:ilvl="0" w:tplc="87B25A34">
      <w:numFmt w:val="bullet"/>
      <w:lvlText w:val="·"/>
      <w:lvlJc w:val="left"/>
      <w:pPr>
        <w:tabs>
          <w:tab w:val="left" w:pos="227"/>
        </w:tabs>
        <w:ind w:left="227" w:hanging="227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009E1768">
      <w:start w:val="1"/>
      <w:numFmt w:val="bullet"/>
      <w:lvlText w:val="o"/>
      <w:lvlJc w:val="left"/>
      <w:pPr>
        <w:tabs>
          <w:tab w:val="left" w:pos="1440"/>
        </w:tabs>
        <w:ind w:left="144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5D04F8FE">
      <w:start w:val="1"/>
      <w:numFmt w:val="bullet"/>
      <w:lvlText w:val="§"/>
      <w:lvlJc w:val="left"/>
      <w:pPr>
        <w:tabs>
          <w:tab w:val="left" w:pos="2160"/>
        </w:tabs>
        <w:ind w:left="21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D76E1768">
      <w:start w:val="1"/>
      <w:numFmt w:val="bullet"/>
      <w:lvlText w:val="·"/>
      <w:lvlJc w:val="left"/>
      <w:pPr>
        <w:tabs>
          <w:tab w:val="left" w:pos="2880"/>
        </w:tabs>
        <w:ind w:left="2880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669AAD10">
      <w:start w:val="1"/>
      <w:numFmt w:val="bullet"/>
      <w:lvlText w:val="o"/>
      <w:lvlJc w:val="left"/>
      <w:pPr>
        <w:tabs>
          <w:tab w:val="left" w:pos="3600"/>
        </w:tabs>
        <w:ind w:left="360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E6A4C2F4">
      <w:start w:val="1"/>
      <w:numFmt w:val="bullet"/>
      <w:lvlText w:val="§"/>
      <w:lvlJc w:val="left"/>
      <w:pPr>
        <w:tabs>
          <w:tab w:val="left" w:pos="4320"/>
        </w:tabs>
        <w:ind w:left="432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BE3A6208">
      <w:start w:val="1"/>
      <w:numFmt w:val="bullet"/>
      <w:lvlText w:val="·"/>
      <w:lvlJc w:val="left"/>
      <w:pPr>
        <w:tabs>
          <w:tab w:val="left" w:pos="5040"/>
        </w:tabs>
        <w:ind w:left="5040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2CFE5DA4">
      <w:start w:val="1"/>
      <w:numFmt w:val="bullet"/>
      <w:lvlText w:val="o"/>
      <w:lvlJc w:val="left"/>
      <w:pPr>
        <w:tabs>
          <w:tab w:val="left" w:pos="5760"/>
        </w:tabs>
        <w:ind w:left="576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CC42A6C2">
      <w:start w:val="1"/>
      <w:numFmt w:val="bullet"/>
      <w:lvlText w:val="§"/>
      <w:lvlJc w:val="left"/>
      <w:pPr>
        <w:tabs>
          <w:tab w:val="left" w:pos="6480"/>
        </w:tabs>
        <w:ind w:left="64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16" w15:restartNumberingAfterBreak="0">
    <w:nsid w:val="2F00000F"/>
    <w:multiLevelType w:val="multilevel"/>
    <w:tmpl w:val="3D932840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  <w:jc w:val="both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  <w:jc w:val="both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  <w:jc w:val="both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  <w:jc w:val="both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  <w:jc w:val="both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  <w:jc w:val="both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  <w:jc w:val="both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  <w:jc w:val="both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  <w:jc w:val="both"/>
      </w:pPr>
    </w:lvl>
  </w:abstractNum>
  <w:abstractNum w:abstractNumId="17" w15:restartNumberingAfterBreak="0">
    <w:nsid w:val="32C56C2E"/>
    <w:multiLevelType w:val="multilevel"/>
    <w:tmpl w:val="AAEE0606"/>
    <w:lvl w:ilvl="0"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eastAsia="Times New Roman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F250C"/>
    <w:multiLevelType w:val="multilevel"/>
    <w:tmpl w:val="7F3A6EB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4157A4"/>
    <w:multiLevelType w:val="hybridMultilevel"/>
    <w:tmpl w:val="7CCAE5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5DA6DA2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CA3A90">
      <w:numFmt w:val="bullet"/>
      <w:lvlText w:val="•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E1F3E"/>
    <w:multiLevelType w:val="hybridMultilevel"/>
    <w:tmpl w:val="7F3A6EB8"/>
    <w:lvl w:ilvl="0" w:tplc="7F928976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C8602D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A291DAF"/>
    <w:multiLevelType w:val="multilevel"/>
    <w:tmpl w:val="2AAC5740"/>
    <w:lvl w:ilvl="0"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Times New Roman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52151"/>
    <w:multiLevelType w:val="multilevel"/>
    <w:tmpl w:val="04090023"/>
    <w:styleLink w:val="ArticleSection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 w16cid:durableId="1546141533">
    <w:abstractNumId w:val="20"/>
  </w:num>
  <w:num w:numId="2" w16cid:durableId="1319768868">
    <w:abstractNumId w:val="18"/>
  </w:num>
  <w:num w:numId="3" w16cid:durableId="840896218">
    <w:abstractNumId w:val="10"/>
  </w:num>
  <w:num w:numId="4" w16cid:durableId="1931617177">
    <w:abstractNumId w:val="17"/>
  </w:num>
  <w:num w:numId="5" w16cid:durableId="1742605050">
    <w:abstractNumId w:val="22"/>
  </w:num>
  <w:num w:numId="6" w16cid:durableId="824931075">
    <w:abstractNumId w:val="9"/>
  </w:num>
  <w:num w:numId="7" w16cid:durableId="491915375">
    <w:abstractNumId w:val="7"/>
  </w:num>
  <w:num w:numId="8" w16cid:durableId="1210648435">
    <w:abstractNumId w:val="6"/>
  </w:num>
  <w:num w:numId="9" w16cid:durableId="894779523">
    <w:abstractNumId w:val="5"/>
  </w:num>
  <w:num w:numId="10" w16cid:durableId="1463964674">
    <w:abstractNumId w:val="4"/>
  </w:num>
  <w:num w:numId="11" w16cid:durableId="1629627005">
    <w:abstractNumId w:val="12"/>
  </w:num>
  <w:num w:numId="12" w16cid:durableId="1990205485">
    <w:abstractNumId w:val="21"/>
  </w:num>
  <w:num w:numId="13" w16cid:durableId="1211455189">
    <w:abstractNumId w:val="23"/>
  </w:num>
  <w:num w:numId="14" w16cid:durableId="1439791104">
    <w:abstractNumId w:val="8"/>
  </w:num>
  <w:num w:numId="15" w16cid:durableId="782923238">
    <w:abstractNumId w:val="3"/>
  </w:num>
  <w:num w:numId="16" w16cid:durableId="1668097705">
    <w:abstractNumId w:val="2"/>
  </w:num>
  <w:num w:numId="17" w16cid:durableId="1864241705">
    <w:abstractNumId w:val="1"/>
  </w:num>
  <w:num w:numId="18" w16cid:durableId="729810909">
    <w:abstractNumId w:val="0"/>
  </w:num>
  <w:num w:numId="19" w16cid:durableId="630282995">
    <w:abstractNumId w:val="15"/>
  </w:num>
  <w:num w:numId="20" w16cid:durableId="735709508">
    <w:abstractNumId w:val="16"/>
  </w:num>
  <w:num w:numId="21" w16cid:durableId="1393384852">
    <w:abstractNumId w:val="14"/>
  </w:num>
  <w:num w:numId="22" w16cid:durableId="337855123">
    <w:abstractNumId w:val="19"/>
  </w:num>
  <w:num w:numId="23" w16cid:durableId="1188526523">
    <w:abstractNumId w:val="13"/>
  </w:num>
  <w:num w:numId="24" w16cid:durableId="192553447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clickAndTypeStyle w:val="Bodytex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FA6"/>
    <w:rsid w:val="00002052"/>
    <w:rsid w:val="00006896"/>
    <w:rsid w:val="00010674"/>
    <w:rsid w:val="00015FBC"/>
    <w:rsid w:val="000166B1"/>
    <w:rsid w:val="00020329"/>
    <w:rsid w:val="00020C39"/>
    <w:rsid w:val="000230BB"/>
    <w:rsid w:val="00034FE5"/>
    <w:rsid w:val="000423D8"/>
    <w:rsid w:val="00045757"/>
    <w:rsid w:val="0005689F"/>
    <w:rsid w:val="00064021"/>
    <w:rsid w:val="00071294"/>
    <w:rsid w:val="00074BA0"/>
    <w:rsid w:val="00075501"/>
    <w:rsid w:val="00085528"/>
    <w:rsid w:val="000863CD"/>
    <w:rsid w:val="00095A98"/>
    <w:rsid w:val="00095F6D"/>
    <w:rsid w:val="000B2D11"/>
    <w:rsid w:val="000C41FF"/>
    <w:rsid w:val="000D1F23"/>
    <w:rsid w:val="000D48FD"/>
    <w:rsid w:val="000F439F"/>
    <w:rsid w:val="000F7178"/>
    <w:rsid w:val="00110315"/>
    <w:rsid w:val="00124C66"/>
    <w:rsid w:val="001279B3"/>
    <w:rsid w:val="00134EB8"/>
    <w:rsid w:val="00142DEA"/>
    <w:rsid w:val="001450FF"/>
    <w:rsid w:val="00157128"/>
    <w:rsid w:val="00163B3F"/>
    <w:rsid w:val="00165FB2"/>
    <w:rsid w:val="00174CCB"/>
    <w:rsid w:val="00182484"/>
    <w:rsid w:val="00186746"/>
    <w:rsid w:val="00186AD8"/>
    <w:rsid w:val="001929B2"/>
    <w:rsid w:val="00197D69"/>
    <w:rsid w:val="001A6DAA"/>
    <w:rsid w:val="001B2D40"/>
    <w:rsid w:val="001B3CDE"/>
    <w:rsid w:val="001B462B"/>
    <w:rsid w:val="001C2DAE"/>
    <w:rsid w:val="001C54CE"/>
    <w:rsid w:val="001C5CDF"/>
    <w:rsid w:val="001C7ED4"/>
    <w:rsid w:val="001D1183"/>
    <w:rsid w:val="001D4585"/>
    <w:rsid w:val="001F317E"/>
    <w:rsid w:val="001F40FE"/>
    <w:rsid w:val="00212BB8"/>
    <w:rsid w:val="002147E8"/>
    <w:rsid w:val="00216930"/>
    <w:rsid w:val="002255A3"/>
    <w:rsid w:val="002360B5"/>
    <w:rsid w:val="00242A0E"/>
    <w:rsid w:val="00242F71"/>
    <w:rsid w:val="00251AF4"/>
    <w:rsid w:val="0026474D"/>
    <w:rsid w:val="00271FEF"/>
    <w:rsid w:val="00272AD7"/>
    <w:rsid w:val="002731D1"/>
    <w:rsid w:val="0027363B"/>
    <w:rsid w:val="00287AAC"/>
    <w:rsid w:val="00291EBE"/>
    <w:rsid w:val="0029376C"/>
    <w:rsid w:val="00293DDA"/>
    <w:rsid w:val="002A2807"/>
    <w:rsid w:val="002B511B"/>
    <w:rsid w:val="002C0541"/>
    <w:rsid w:val="002C3DF1"/>
    <w:rsid w:val="002C4B48"/>
    <w:rsid w:val="002D6D9E"/>
    <w:rsid w:val="002E7A85"/>
    <w:rsid w:val="002F06BF"/>
    <w:rsid w:val="002F3B74"/>
    <w:rsid w:val="00302A17"/>
    <w:rsid w:val="00306211"/>
    <w:rsid w:val="00321656"/>
    <w:rsid w:val="003233D1"/>
    <w:rsid w:val="00330DCC"/>
    <w:rsid w:val="00333584"/>
    <w:rsid w:val="003340CB"/>
    <w:rsid w:val="003548B8"/>
    <w:rsid w:val="00365BD6"/>
    <w:rsid w:val="003667D5"/>
    <w:rsid w:val="00371C41"/>
    <w:rsid w:val="00377442"/>
    <w:rsid w:val="0038316C"/>
    <w:rsid w:val="003C0DDF"/>
    <w:rsid w:val="003C79AF"/>
    <w:rsid w:val="003D24DA"/>
    <w:rsid w:val="004213AA"/>
    <w:rsid w:val="004243F6"/>
    <w:rsid w:val="0042487C"/>
    <w:rsid w:val="004330D6"/>
    <w:rsid w:val="00441737"/>
    <w:rsid w:val="00442637"/>
    <w:rsid w:val="00446A0F"/>
    <w:rsid w:val="00455B9F"/>
    <w:rsid w:val="0047630D"/>
    <w:rsid w:val="00486545"/>
    <w:rsid w:val="004A475D"/>
    <w:rsid w:val="004A6E0A"/>
    <w:rsid w:val="004B03D3"/>
    <w:rsid w:val="004B49CB"/>
    <w:rsid w:val="004B4D0C"/>
    <w:rsid w:val="004B5BD7"/>
    <w:rsid w:val="004C25D1"/>
    <w:rsid w:val="00517046"/>
    <w:rsid w:val="005320D1"/>
    <w:rsid w:val="00534080"/>
    <w:rsid w:val="00536268"/>
    <w:rsid w:val="00536C68"/>
    <w:rsid w:val="00546C1A"/>
    <w:rsid w:val="0054701B"/>
    <w:rsid w:val="00554A9B"/>
    <w:rsid w:val="0055651C"/>
    <w:rsid w:val="0056017E"/>
    <w:rsid w:val="00562A81"/>
    <w:rsid w:val="00562B4D"/>
    <w:rsid w:val="00594EEA"/>
    <w:rsid w:val="005A2C44"/>
    <w:rsid w:val="005C11A6"/>
    <w:rsid w:val="005C65C7"/>
    <w:rsid w:val="005E2891"/>
    <w:rsid w:val="005E558A"/>
    <w:rsid w:val="005F79CE"/>
    <w:rsid w:val="00602498"/>
    <w:rsid w:val="00604762"/>
    <w:rsid w:val="00612672"/>
    <w:rsid w:val="00623C03"/>
    <w:rsid w:val="00631FD5"/>
    <w:rsid w:val="006334BF"/>
    <w:rsid w:val="00635896"/>
    <w:rsid w:val="0064043E"/>
    <w:rsid w:val="0064182D"/>
    <w:rsid w:val="00646DA5"/>
    <w:rsid w:val="00647AA3"/>
    <w:rsid w:val="00656124"/>
    <w:rsid w:val="0066188C"/>
    <w:rsid w:val="006676CF"/>
    <w:rsid w:val="00683346"/>
    <w:rsid w:val="00684947"/>
    <w:rsid w:val="00692352"/>
    <w:rsid w:val="006963E0"/>
    <w:rsid w:val="006A2F4C"/>
    <w:rsid w:val="006B3598"/>
    <w:rsid w:val="006D5806"/>
    <w:rsid w:val="006D6BEB"/>
    <w:rsid w:val="006E1BE0"/>
    <w:rsid w:val="006F3115"/>
    <w:rsid w:val="006F787F"/>
    <w:rsid w:val="00713ED5"/>
    <w:rsid w:val="007471C3"/>
    <w:rsid w:val="00750487"/>
    <w:rsid w:val="00760BD8"/>
    <w:rsid w:val="0076169F"/>
    <w:rsid w:val="007632C5"/>
    <w:rsid w:val="00763750"/>
    <w:rsid w:val="00785BB1"/>
    <w:rsid w:val="0078620A"/>
    <w:rsid w:val="0079122D"/>
    <w:rsid w:val="007A52A9"/>
    <w:rsid w:val="007C57A4"/>
    <w:rsid w:val="007D310E"/>
    <w:rsid w:val="007D48D6"/>
    <w:rsid w:val="007E1FEA"/>
    <w:rsid w:val="007F3D06"/>
    <w:rsid w:val="00803C2A"/>
    <w:rsid w:val="008104E1"/>
    <w:rsid w:val="00816B66"/>
    <w:rsid w:val="00833809"/>
    <w:rsid w:val="00840913"/>
    <w:rsid w:val="00864057"/>
    <w:rsid w:val="0087314F"/>
    <w:rsid w:val="00880CCE"/>
    <w:rsid w:val="008855C2"/>
    <w:rsid w:val="00893847"/>
    <w:rsid w:val="008970DE"/>
    <w:rsid w:val="008A16BC"/>
    <w:rsid w:val="008A33DF"/>
    <w:rsid w:val="008D23D2"/>
    <w:rsid w:val="008D5605"/>
    <w:rsid w:val="008D654F"/>
    <w:rsid w:val="008D6A70"/>
    <w:rsid w:val="008F26A4"/>
    <w:rsid w:val="00913172"/>
    <w:rsid w:val="00915B6E"/>
    <w:rsid w:val="009215A0"/>
    <w:rsid w:val="00927E1D"/>
    <w:rsid w:val="0093399A"/>
    <w:rsid w:val="009348CA"/>
    <w:rsid w:val="00943333"/>
    <w:rsid w:val="009517D1"/>
    <w:rsid w:val="0095721E"/>
    <w:rsid w:val="00965823"/>
    <w:rsid w:val="00972060"/>
    <w:rsid w:val="00980AE5"/>
    <w:rsid w:val="0098715A"/>
    <w:rsid w:val="00987C13"/>
    <w:rsid w:val="009B54CC"/>
    <w:rsid w:val="009C6562"/>
    <w:rsid w:val="009D0698"/>
    <w:rsid w:val="009D34B5"/>
    <w:rsid w:val="009E142A"/>
    <w:rsid w:val="00A00C76"/>
    <w:rsid w:val="00A01E4B"/>
    <w:rsid w:val="00A03F59"/>
    <w:rsid w:val="00A04700"/>
    <w:rsid w:val="00A05379"/>
    <w:rsid w:val="00A10A52"/>
    <w:rsid w:val="00A11E23"/>
    <w:rsid w:val="00A132E0"/>
    <w:rsid w:val="00A1787E"/>
    <w:rsid w:val="00A233CE"/>
    <w:rsid w:val="00A26448"/>
    <w:rsid w:val="00A26B5D"/>
    <w:rsid w:val="00A27663"/>
    <w:rsid w:val="00A28654"/>
    <w:rsid w:val="00A42F5B"/>
    <w:rsid w:val="00A50A8E"/>
    <w:rsid w:val="00A53310"/>
    <w:rsid w:val="00A61B1F"/>
    <w:rsid w:val="00A64A9D"/>
    <w:rsid w:val="00A67877"/>
    <w:rsid w:val="00A80E08"/>
    <w:rsid w:val="00A8262C"/>
    <w:rsid w:val="00A8330A"/>
    <w:rsid w:val="00AA5135"/>
    <w:rsid w:val="00AB097A"/>
    <w:rsid w:val="00AC0A49"/>
    <w:rsid w:val="00AC3D05"/>
    <w:rsid w:val="00AC48A4"/>
    <w:rsid w:val="00AC74BF"/>
    <w:rsid w:val="00AE523A"/>
    <w:rsid w:val="00AE5511"/>
    <w:rsid w:val="00B01183"/>
    <w:rsid w:val="00B055B2"/>
    <w:rsid w:val="00B066C6"/>
    <w:rsid w:val="00B208B5"/>
    <w:rsid w:val="00B229C6"/>
    <w:rsid w:val="00B22B25"/>
    <w:rsid w:val="00B24816"/>
    <w:rsid w:val="00B26F2D"/>
    <w:rsid w:val="00B309C3"/>
    <w:rsid w:val="00B321D3"/>
    <w:rsid w:val="00B41699"/>
    <w:rsid w:val="00B4211C"/>
    <w:rsid w:val="00B424E9"/>
    <w:rsid w:val="00B46B29"/>
    <w:rsid w:val="00B46B62"/>
    <w:rsid w:val="00B516F3"/>
    <w:rsid w:val="00B52DC9"/>
    <w:rsid w:val="00B57F91"/>
    <w:rsid w:val="00B64697"/>
    <w:rsid w:val="00B759D8"/>
    <w:rsid w:val="00B7744E"/>
    <w:rsid w:val="00B83553"/>
    <w:rsid w:val="00B9707A"/>
    <w:rsid w:val="00BA1B0C"/>
    <w:rsid w:val="00BD6316"/>
    <w:rsid w:val="00BE0CC0"/>
    <w:rsid w:val="00BF0E46"/>
    <w:rsid w:val="00BF3F9A"/>
    <w:rsid w:val="00C02388"/>
    <w:rsid w:val="00C0455C"/>
    <w:rsid w:val="00C0463A"/>
    <w:rsid w:val="00C13913"/>
    <w:rsid w:val="00C27FC6"/>
    <w:rsid w:val="00C31BA9"/>
    <w:rsid w:val="00C400FF"/>
    <w:rsid w:val="00C40BFA"/>
    <w:rsid w:val="00C45087"/>
    <w:rsid w:val="00C52C84"/>
    <w:rsid w:val="00C6369B"/>
    <w:rsid w:val="00C64CFD"/>
    <w:rsid w:val="00C7574E"/>
    <w:rsid w:val="00CB06BD"/>
    <w:rsid w:val="00CC44C7"/>
    <w:rsid w:val="00CC7C8B"/>
    <w:rsid w:val="00CE5C02"/>
    <w:rsid w:val="00CF6A07"/>
    <w:rsid w:val="00D22218"/>
    <w:rsid w:val="00D300BA"/>
    <w:rsid w:val="00D50766"/>
    <w:rsid w:val="00D50F67"/>
    <w:rsid w:val="00D5360D"/>
    <w:rsid w:val="00D65AF0"/>
    <w:rsid w:val="00D74D5D"/>
    <w:rsid w:val="00D97956"/>
    <w:rsid w:val="00DA2E55"/>
    <w:rsid w:val="00DA30F4"/>
    <w:rsid w:val="00DA5729"/>
    <w:rsid w:val="00DC11FD"/>
    <w:rsid w:val="00DC5179"/>
    <w:rsid w:val="00DC74DE"/>
    <w:rsid w:val="00DF0565"/>
    <w:rsid w:val="00DF3E39"/>
    <w:rsid w:val="00E03352"/>
    <w:rsid w:val="00E11828"/>
    <w:rsid w:val="00E146CD"/>
    <w:rsid w:val="00E163B5"/>
    <w:rsid w:val="00E2054F"/>
    <w:rsid w:val="00E2761C"/>
    <w:rsid w:val="00E27D47"/>
    <w:rsid w:val="00E30A07"/>
    <w:rsid w:val="00E34172"/>
    <w:rsid w:val="00E350C1"/>
    <w:rsid w:val="00E41680"/>
    <w:rsid w:val="00E52F9B"/>
    <w:rsid w:val="00E55DE4"/>
    <w:rsid w:val="00E70E8B"/>
    <w:rsid w:val="00E75F98"/>
    <w:rsid w:val="00E77C7F"/>
    <w:rsid w:val="00E863AB"/>
    <w:rsid w:val="00E8752C"/>
    <w:rsid w:val="00EA5742"/>
    <w:rsid w:val="00EC7251"/>
    <w:rsid w:val="00ED2C5B"/>
    <w:rsid w:val="00ED3DCB"/>
    <w:rsid w:val="00EF2EF0"/>
    <w:rsid w:val="00EF4DEE"/>
    <w:rsid w:val="00F01A99"/>
    <w:rsid w:val="00F07911"/>
    <w:rsid w:val="00F26422"/>
    <w:rsid w:val="00F31A92"/>
    <w:rsid w:val="00F329C5"/>
    <w:rsid w:val="00F37146"/>
    <w:rsid w:val="00F4642C"/>
    <w:rsid w:val="00F55F02"/>
    <w:rsid w:val="00F6095A"/>
    <w:rsid w:val="00F76339"/>
    <w:rsid w:val="00F77FC6"/>
    <w:rsid w:val="00F8029B"/>
    <w:rsid w:val="00F8170E"/>
    <w:rsid w:val="00FC1C37"/>
    <w:rsid w:val="00FC3C42"/>
    <w:rsid w:val="00FC57D7"/>
    <w:rsid w:val="00FC75AA"/>
    <w:rsid w:val="00FD51D6"/>
    <w:rsid w:val="00FE4FA6"/>
    <w:rsid w:val="00FE51B5"/>
    <w:rsid w:val="00FF1B3E"/>
    <w:rsid w:val="00FF6AB5"/>
    <w:rsid w:val="06A19AE4"/>
    <w:rsid w:val="0A8083C1"/>
    <w:rsid w:val="0D5DDA43"/>
    <w:rsid w:val="0ED48641"/>
    <w:rsid w:val="0F0A01E5"/>
    <w:rsid w:val="0F7A6A76"/>
    <w:rsid w:val="116990CD"/>
    <w:rsid w:val="13B3E2D5"/>
    <w:rsid w:val="13CB9E72"/>
    <w:rsid w:val="1543309D"/>
    <w:rsid w:val="1C23B754"/>
    <w:rsid w:val="22353805"/>
    <w:rsid w:val="22C17E4E"/>
    <w:rsid w:val="247043E9"/>
    <w:rsid w:val="24F9DC11"/>
    <w:rsid w:val="251CFD53"/>
    <w:rsid w:val="252EB29D"/>
    <w:rsid w:val="2798D191"/>
    <w:rsid w:val="286AF9DF"/>
    <w:rsid w:val="28FAB494"/>
    <w:rsid w:val="291A09FD"/>
    <w:rsid w:val="2B9F296A"/>
    <w:rsid w:val="2D5E82EC"/>
    <w:rsid w:val="2EFF55DC"/>
    <w:rsid w:val="31EB9813"/>
    <w:rsid w:val="326CB365"/>
    <w:rsid w:val="333F7FB5"/>
    <w:rsid w:val="35128C81"/>
    <w:rsid w:val="35688227"/>
    <w:rsid w:val="356A363A"/>
    <w:rsid w:val="35D48844"/>
    <w:rsid w:val="3967D2BD"/>
    <w:rsid w:val="3997765D"/>
    <w:rsid w:val="3A7E34D7"/>
    <w:rsid w:val="3B68089A"/>
    <w:rsid w:val="3C04BC63"/>
    <w:rsid w:val="3D991165"/>
    <w:rsid w:val="3DBD62DB"/>
    <w:rsid w:val="3E4EB718"/>
    <w:rsid w:val="3EDF2711"/>
    <w:rsid w:val="41EFDC57"/>
    <w:rsid w:val="430D0D8B"/>
    <w:rsid w:val="432A1EBE"/>
    <w:rsid w:val="43CDF532"/>
    <w:rsid w:val="43ECB179"/>
    <w:rsid w:val="441A8966"/>
    <w:rsid w:val="47B6FCA4"/>
    <w:rsid w:val="48811CF9"/>
    <w:rsid w:val="48C79B68"/>
    <w:rsid w:val="4B05BB51"/>
    <w:rsid w:val="4DC5C464"/>
    <w:rsid w:val="5095C810"/>
    <w:rsid w:val="52A42E0F"/>
    <w:rsid w:val="530955B1"/>
    <w:rsid w:val="54638F51"/>
    <w:rsid w:val="58864274"/>
    <w:rsid w:val="592D0ED0"/>
    <w:rsid w:val="5963C00A"/>
    <w:rsid w:val="5DE0BDEF"/>
    <w:rsid w:val="5E0C82B4"/>
    <w:rsid w:val="5EDC93A3"/>
    <w:rsid w:val="5F394B26"/>
    <w:rsid w:val="5FFB2B54"/>
    <w:rsid w:val="6150B8D0"/>
    <w:rsid w:val="6183A258"/>
    <w:rsid w:val="621D50EA"/>
    <w:rsid w:val="6240D8BD"/>
    <w:rsid w:val="62B0FA2C"/>
    <w:rsid w:val="6391CDF9"/>
    <w:rsid w:val="639BD9D8"/>
    <w:rsid w:val="64CDD2E3"/>
    <w:rsid w:val="66130DB7"/>
    <w:rsid w:val="673A7835"/>
    <w:rsid w:val="678F976A"/>
    <w:rsid w:val="67D159CD"/>
    <w:rsid w:val="6A706B89"/>
    <w:rsid w:val="6AA374A3"/>
    <w:rsid w:val="6C364302"/>
    <w:rsid w:val="6C700F25"/>
    <w:rsid w:val="7090CBC7"/>
    <w:rsid w:val="72B5402A"/>
    <w:rsid w:val="752FCA6B"/>
    <w:rsid w:val="7572BC2F"/>
    <w:rsid w:val="77350150"/>
    <w:rsid w:val="78D5AFB4"/>
    <w:rsid w:val="7A392490"/>
    <w:rsid w:val="7C31EFC4"/>
    <w:rsid w:val="7F4A9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A15C9F"/>
  <w15:docId w15:val="{97A26108-CAF9-4642-B060-D52EE3035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Pr>
      <w:rFonts w:ascii="Arial" w:hAnsi="Arial"/>
      <w:lang w:val="en-US"/>
    </w:rPr>
  </w:style>
  <w:style w:type="paragraph" w:styleId="Heading1">
    <w:name w:val="heading 1"/>
    <w:basedOn w:val="Normal"/>
    <w:next w:val="Normal"/>
    <w:pPr>
      <w:spacing w:before="1077" w:after="300"/>
      <w:outlineLvl w:val="0"/>
    </w:pPr>
    <w:rPr>
      <w:rFonts w:cs="Arial"/>
      <w:bCs/>
      <w:noProof/>
      <w:sz w:val="40"/>
      <w:szCs w:val="24"/>
    </w:rPr>
  </w:style>
  <w:style w:type="paragraph" w:styleId="Heading2">
    <w:name w:val="heading 2"/>
    <w:basedOn w:val="Normal"/>
    <w:next w:val="Normal"/>
    <w:pPr>
      <w:keepNext/>
      <w:outlineLvl w:val="1"/>
    </w:pPr>
    <w:rPr>
      <w:rFonts w:cs="Arial"/>
      <w:b/>
      <w:bCs/>
      <w:iCs/>
      <w:noProof/>
      <w:szCs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rFonts w:cs="Arial"/>
      <w:bCs/>
      <w:noProof/>
      <w:szCs w:val="26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character" w:customStyle="1" w:styleId="Page">
    <w:name w:val="Page"/>
    <w:basedOn w:val="DefaultParagraphFont"/>
    <w:rPr>
      <w:rFonts w:ascii="Arial" w:hAnsi="Arial"/>
      <w:sz w:val="16"/>
    </w:rPr>
  </w:style>
  <w:style w:type="paragraph" w:customStyle="1" w:styleId="SiemensLogo">
    <w:name w:val="Siemens Logo"/>
    <w:rPr>
      <w:rFonts w:ascii="Arial" w:hAnsi="Arial"/>
      <w:noProof/>
      <w:sz w:val="22"/>
      <w:lang w:val="en-US"/>
    </w:rPr>
  </w:style>
  <w:style w:type="paragraph" w:customStyle="1" w:styleId="Bodytext">
    <w:name w:val="Bodytext"/>
    <w:link w:val="BodytextZchn"/>
    <w:qFormat/>
    <w:pPr>
      <w:spacing w:line="360" w:lineRule="auto"/>
    </w:pPr>
    <w:rPr>
      <w:rFonts w:ascii="Arial" w:hAnsi="Arial"/>
      <w:sz w:val="22"/>
      <w:lang w:val="en-US"/>
    </w:rPr>
  </w:style>
  <w:style w:type="paragraph" w:customStyle="1" w:styleId="Footer1">
    <w:name w:val="Footer1"/>
    <w:rPr>
      <w:rFonts w:ascii="Arial" w:hAnsi="Arial"/>
      <w:noProof/>
      <w:sz w:val="16"/>
      <w:szCs w:val="16"/>
      <w:lang w:val="en-US"/>
    </w:rPr>
  </w:style>
  <w:style w:type="paragraph" w:customStyle="1" w:styleId="Footer1Z1">
    <w:name w:val="Footer1Z1"/>
    <w:basedOn w:val="Footer1"/>
    <w:rPr>
      <w:b/>
    </w:rPr>
  </w:style>
  <w:style w:type="paragraph" w:customStyle="1" w:styleId="Footer2">
    <w:name w:val="Footer2"/>
    <w:rPr>
      <w:rFonts w:ascii="Arial" w:hAnsi="Arial"/>
      <w:noProof/>
      <w:sz w:val="16"/>
      <w:szCs w:val="16"/>
      <w:lang w:val="en-US"/>
    </w:rPr>
  </w:style>
  <w:style w:type="paragraph" w:customStyle="1" w:styleId="ReferenceNumber">
    <w:name w:val="Reference Number"/>
    <w:qFormat/>
    <w:rPr>
      <w:rFonts w:ascii="Arial" w:hAnsi="Arial"/>
      <w:noProof/>
      <w:sz w:val="16"/>
      <w:szCs w:val="16"/>
    </w:rPr>
  </w:style>
  <w:style w:type="paragraph" w:customStyle="1" w:styleId="NameSector">
    <w:name w:val="Name Sector"/>
    <w:basedOn w:val="SiemensLogo"/>
    <w:pPr>
      <w:spacing w:after="110"/>
    </w:pPr>
    <w:rPr>
      <w:b/>
      <w:sz w:val="20"/>
    </w:rPr>
  </w:style>
  <w:style w:type="paragraph" w:customStyle="1" w:styleId="scforgzeile">
    <w:name w:val="scforgzeile"/>
    <w:basedOn w:val="SiemensLogo"/>
    <w:pPr>
      <w:tabs>
        <w:tab w:val="right" w:pos="9639"/>
      </w:tabs>
    </w:pPr>
    <w:rPr>
      <w:sz w:val="16"/>
      <w:lang w:val="de-DE"/>
    </w:rPr>
  </w:style>
  <w:style w:type="paragraph" w:customStyle="1" w:styleId="HeaderPage2">
    <w:name w:val="Header Page 2"/>
    <w:basedOn w:val="SiemensLogo"/>
    <w:rPr>
      <w:sz w:val="20"/>
    </w:rPr>
  </w:style>
  <w:style w:type="paragraph" w:customStyle="1" w:styleId="PressSign">
    <w:name w:val="Press Sign"/>
    <w:basedOn w:val="SiemensLogo"/>
    <w:pPr>
      <w:spacing w:after="40"/>
      <w:ind w:left="-57"/>
    </w:pPr>
    <w:rPr>
      <w:color w:val="A6A6A6"/>
      <w:sz w:val="62"/>
    </w:rPr>
  </w:style>
  <w:style w:type="paragraph" w:customStyle="1" w:styleId="Datum1">
    <w:name w:val="Datum1"/>
    <w:basedOn w:val="Bodytext"/>
    <w:pPr>
      <w:spacing w:before="110" w:line="240" w:lineRule="auto"/>
    </w:pPr>
    <w:rPr>
      <w:sz w:val="20"/>
    </w:rPr>
  </w:style>
  <w:style w:type="paragraph" w:customStyle="1" w:styleId="BulletsListing">
    <w:name w:val="Bullets Listing"/>
    <w:basedOn w:val="Bodytext"/>
    <w:qFormat/>
    <w:pPr>
      <w:numPr>
        <w:numId w:val="3"/>
      </w:numPr>
    </w:pPr>
    <w:rPr>
      <w:b/>
    </w:rPr>
  </w:style>
  <w:style w:type="paragraph" w:customStyle="1" w:styleId="NameDivision">
    <w:name w:val="Name Division"/>
    <w:basedOn w:val="SiemensLogo"/>
    <w:pPr>
      <w:spacing w:before="110"/>
    </w:pPr>
    <w:rPr>
      <w:sz w:val="20"/>
    </w:rPr>
  </w:style>
  <w:style w:type="numbering" w:styleId="111111">
    <w:name w:val="Outline List 2"/>
    <w:basedOn w:val="NoList"/>
    <w:semiHidden/>
    <w:pPr>
      <w:numPr>
        <w:numId w:val="11"/>
      </w:numPr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customStyle="1" w:styleId="Boilerplate">
    <w:name w:val="Boilerplate"/>
    <w:basedOn w:val="Bodytext"/>
    <w:qFormat/>
    <w:pPr>
      <w:keepLines/>
    </w:pPr>
    <w:rPr>
      <w:sz w:val="16"/>
    </w:rPr>
  </w:style>
  <w:style w:type="paragraph" w:customStyle="1" w:styleId="Disclaimer">
    <w:name w:val="Disclaimer"/>
    <w:basedOn w:val="Bodytext"/>
    <w:qFormat/>
    <w:pPr>
      <w:keepLines/>
    </w:pPr>
    <w:rPr>
      <w:sz w:val="16"/>
    </w:rPr>
  </w:style>
  <w:style w:type="paragraph" w:customStyle="1" w:styleId="Headline">
    <w:name w:val="Headline"/>
    <w:next w:val="Bodytext"/>
    <w:qFormat/>
    <w:rPr>
      <w:rFonts w:ascii="Arial" w:hAnsi="Arial"/>
      <w:sz w:val="40"/>
      <w:lang w:val="en-US"/>
    </w:rPr>
  </w:style>
  <w:style w:type="numbering" w:styleId="1ai">
    <w:name w:val="Outline List 1"/>
    <w:basedOn w:val="NoList"/>
    <w:semiHidden/>
    <w:pPr>
      <w:numPr>
        <w:numId w:val="12"/>
      </w:numPr>
    </w:pPr>
  </w:style>
  <w:style w:type="paragraph" w:styleId="Salutation">
    <w:name w:val="Salutation"/>
    <w:basedOn w:val="Normal"/>
    <w:next w:val="Normal"/>
    <w:semiHidden/>
  </w:style>
  <w:style w:type="numbering" w:styleId="ArticleSection">
    <w:name w:val="Outline List 3"/>
    <w:basedOn w:val="NoList"/>
    <w:semiHidden/>
    <w:pPr>
      <w:numPr>
        <w:numId w:val="13"/>
      </w:numPr>
    </w:pPr>
  </w:style>
  <w:style w:type="paragraph" w:styleId="ListBullet">
    <w:name w:val="List Bullet"/>
    <w:basedOn w:val="Normal"/>
    <w:semiHidden/>
    <w:pPr>
      <w:numPr>
        <w:numId w:val="6"/>
      </w:numPr>
    </w:pPr>
  </w:style>
  <w:style w:type="paragraph" w:styleId="ListBullet2">
    <w:name w:val="List Bullet 2"/>
    <w:basedOn w:val="Normal"/>
    <w:semiHidden/>
    <w:pPr>
      <w:numPr>
        <w:numId w:val="7"/>
      </w:numPr>
    </w:pPr>
  </w:style>
  <w:style w:type="paragraph" w:styleId="ListBullet3">
    <w:name w:val="List Bullet 3"/>
    <w:basedOn w:val="Normal"/>
    <w:semiHidden/>
    <w:pPr>
      <w:numPr>
        <w:numId w:val="8"/>
      </w:numPr>
    </w:pPr>
  </w:style>
  <w:style w:type="paragraph" w:styleId="ListBullet4">
    <w:name w:val="List Bullet 4"/>
    <w:basedOn w:val="Normal"/>
    <w:semiHidden/>
    <w:pPr>
      <w:numPr>
        <w:numId w:val="9"/>
      </w:numPr>
    </w:pPr>
  </w:style>
  <w:style w:type="paragraph" w:styleId="ListBullet5">
    <w:name w:val="List Bullet 5"/>
    <w:basedOn w:val="Normal"/>
    <w:semiHidden/>
    <w:pPr>
      <w:numPr>
        <w:numId w:val="10"/>
      </w:numPr>
    </w:p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BlockText">
    <w:name w:val="Block Text"/>
    <w:basedOn w:val="Normal"/>
    <w:semiHidden/>
    <w:pPr>
      <w:spacing w:after="120"/>
      <w:ind w:left="1440" w:right="1440"/>
    </w:pPr>
  </w:style>
  <w:style w:type="paragraph" w:styleId="Date">
    <w:name w:val="Date"/>
    <w:basedOn w:val="Normal"/>
    <w:next w:val="Normal"/>
    <w:semiHidden/>
  </w:style>
  <w:style w:type="paragraph" w:styleId="E-mailSignature">
    <w:name w:val="E-mail Signature"/>
    <w:basedOn w:val="Normal"/>
    <w:semiHidden/>
  </w:style>
  <w:style w:type="character" w:styleId="Strong">
    <w:name w:val="Strong"/>
    <w:basedOn w:val="DefaultParagraphFont"/>
    <w:rPr>
      <w:b/>
      <w:bCs/>
    </w:rPr>
  </w:style>
  <w:style w:type="paragraph" w:styleId="NoteHeading">
    <w:name w:val="Note Heading"/>
    <w:basedOn w:val="Normal"/>
    <w:next w:val="Normal"/>
    <w:semiHidden/>
  </w:style>
  <w:style w:type="paragraph" w:styleId="Closing">
    <w:name w:val="Closing"/>
    <w:basedOn w:val="Normal"/>
    <w:semiHidden/>
    <w:pPr>
      <w:ind w:left="4252"/>
    </w:pPr>
  </w:style>
  <w:style w:type="character" w:styleId="Emphasis">
    <w:name w:val="Emphasis"/>
    <w:basedOn w:val="DefaultParagraphFont"/>
    <w:rPr>
      <w:i/>
      <w:iCs/>
    </w:rPr>
  </w:style>
  <w:style w:type="paragraph" w:styleId="HTMLAddress">
    <w:name w:val="HTML Address"/>
    <w:basedOn w:val="Normal"/>
    <w:semiHidden/>
    <w:rPr>
      <w:i/>
      <w:iCs/>
    </w:rPr>
  </w:style>
  <w:style w:type="character" w:styleId="HTMLAcronym">
    <w:name w:val="HTML Acronym"/>
    <w:basedOn w:val="DefaultParagraphFont"/>
    <w:semiHidden/>
  </w:style>
  <w:style w:type="character" w:styleId="HTMLSample">
    <w:name w:val="HTML Sample"/>
    <w:basedOn w:val="DefaultParagraphFont"/>
    <w:semiHidden/>
    <w:rPr>
      <w:rFonts w:ascii="Courier New" w:hAnsi="Courier New" w:cs="Courier New"/>
    </w:rPr>
  </w:style>
  <w:style w:type="character" w:styleId="HTMLCode">
    <w:name w:val="HTML Code"/>
    <w:basedOn w:val="DefaultParagraphFont"/>
    <w:semiHidden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Pr>
      <w:i/>
      <w:iCs/>
    </w:rPr>
  </w:style>
  <w:style w:type="character" w:styleId="HTMLTypewriter">
    <w:name w:val="HTML Typewriter"/>
    <w:basedOn w:val="DefaultParagraphFont"/>
    <w:semiHidden/>
    <w:rPr>
      <w:rFonts w:ascii="Courier New" w:hAnsi="Courier New" w:cs="Courier New"/>
      <w:sz w:val="20"/>
      <w:szCs w:val="20"/>
    </w:rPr>
  </w:style>
  <w:style w:type="character" w:styleId="HTMLKeyboard">
    <w:name w:val="HTML Keyboard"/>
    <w:basedOn w:val="DefaultParagraphFont"/>
    <w:semiHidden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Pr>
      <w:i/>
      <w:iCs/>
    </w:rPr>
  </w:style>
  <w:style w:type="paragraph" w:styleId="HTMLPreformatted">
    <w:name w:val="HTML Preformatted"/>
    <w:basedOn w:val="Normal"/>
    <w:semiHidden/>
    <w:rPr>
      <w:rFonts w:ascii="Courier New" w:hAnsi="Courier New" w:cs="Courier New"/>
    </w:rPr>
  </w:style>
  <w:style w:type="character" w:styleId="HTMLCite">
    <w:name w:val="HTML Cite"/>
    <w:basedOn w:val="DefaultParagraphFont"/>
    <w:semiHidden/>
    <w:rPr>
      <w:i/>
      <w:iCs/>
    </w:rPr>
  </w:style>
  <w:style w:type="paragraph" w:styleId="List">
    <w:name w:val="List"/>
    <w:basedOn w:val="Normal"/>
    <w:semiHidden/>
    <w:pPr>
      <w:ind w:left="283" w:hanging="283"/>
    </w:pPr>
  </w:style>
  <w:style w:type="paragraph" w:styleId="List2">
    <w:name w:val="List 2"/>
    <w:basedOn w:val="Normal"/>
    <w:semiHidden/>
    <w:pPr>
      <w:ind w:left="566" w:hanging="283"/>
    </w:pPr>
  </w:style>
  <w:style w:type="paragraph" w:styleId="List3">
    <w:name w:val="List 3"/>
    <w:basedOn w:val="Normal"/>
    <w:semiHidden/>
    <w:pPr>
      <w:ind w:left="849" w:hanging="283"/>
    </w:pPr>
  </w:style>
  <w:style w:type="paragraph" w:styleId="List4">
    <w:name w:val="List 4"/>
    <w:basedOn w:val="Normal"/>
    <w:semiHidden/>
    <w:pPr>
      <w:ind w:left="1132" w:hanging="283"/>
    </w:pPr>
  </w:style>
  <w:style w:type="paragraph" w:styleId="List5">
    <w:name w:val="List 5"/>
    <w:basedOn w:val="Normal"/>
    <w:semiHidden/>
    <w:pPr>
      <w:ind w:left="1415" w:hanging="283"/>
    </w:pPr>
  </w:style>
  <w:style w:type="paragraph" w:styleId="ListContinue">
    <w:name w:val="List Continue"/>
    <w:basedOn w:val="Normal"/>
    <w:semiHidden/>
    <w:pPr>
      <w:spacing w:after="120"/>
      <w:ind w:left="283"/>
    </w:pPr>
  </w:style>
  <w:style w:type="paragraph" w:styleId="ListContinue2">
    <w:name w:val="List Continue 2"/>
    <w:basedOn w:val="Normal"/>
    <w:semiHidden/>
    <w:pPr>
      <w:spacing w:after="120"/>
      <w:ind w:left="566"/>
    </w:pPr>
  </w:style>
  <w:style w:type="paragraph" w:styleId="ListContinue3">
    <w:name w:val="List Continue 3"/>
    <w:basedOn w:val="Normal"/>
    <w:semiHidden/>
    <w:pPr>
      <w:spacing w:after="120"/>
      <w:ind w:left="849"/>
    </w:pPr>
  </w:style>
  <w:style w:type="paragraph" w:styleId="ListContinue4">
    <w:name w:val="List Continue 4"/>
    <w:basedOn w:val="Normal"/>
    <w:semiHidden/>
    <w:pPr>
      <w:spacing w:after="120"/>
      <w:ind w:left="1132"/>
    </w:pPr>
  </w:style>
  <w:style w:type="paragraph" w:styleId="ListContinue5">
    <w:name w:val="List Continue 5"/>
    <w:basedOn w:val="Normal"/>
    <w:semiHidden/>
    <w:pPr>
      <w:spacing w:after="120"/>
      <w:ind w:left="1415"/>
    </w:pPr>
  </w:style>
  <w:style w:type="paragraph" w:styleId="ListNumber">
    <w:name w:val="List Number"/>
    <w:basedOn w:val="Normal"/>
    <w:semiHidden/>
    <w:pPr>
      <w:numPr>
        <w:numId w:val="14"/>
      </w:numPr>
    </w:pPr>
  </w:style>
  <w:style w:type="paragraph" w:styleId="ListNumber2">
    <w:name w:val="List Number 2"/>
    <w:basedOn w:val="Normal"/>
    <w:semiHidden/>
    <w:pPr>
      <w:numPr>
        <w:numId w:val="15"/>
      </w:numPr>
    </w:pPr>
  </w:style>
  <w:style w:type="paragraph" w:styleId="ListNumber3">
    <w:name w:val="List Number 3"/>
    <w:basedOn w:val="Normal"/>
    <w:semiHidden/>
    <w:pPr>
      <w:numPr>
        <w:numId w:val="16"/>
      </w:numPr>
    </w:pPr>
  </w:style>
  <w:style w:type="paragraph" w:styleId="ListNumber4">
    <w:name w:val="List Number 4"/>
    <w:basedOn w:val="Normal"/>
    <w:semiHidden/>
    <w:pPr>
      <w:numPr>
        <w:numId w:val="17"/>
      </w:numPr>
    </w:pPr>
  </w:style>
  <w:style w:type="paragraph" w:styleId="ListNumber5">
    <w:name w:val="List Number 5"/>
    <w:basedOn w:val="Normal"/>
    <w:semiHidden/>
    <w:pPr>
      <w:numPr>
        <w:numId w:val="18"/>
      </w:numPr>
    </w:pPr>
  </w:style>
  <w:style w:type="paragraph" w:styleId="MessageHeader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PlainText">
    <w:name w:val="Plain Text"/>
    <w:basedOn w:val="Normal"/>
    <w:semiHidden/>
    <w:rPr>
      <w:rFonts w:ascii="Courier New" w:hAnsi="Courier New" w:cs="Courier New"/>
    </w:rPr>
  </w:style>
  <w:style w:type="character" w:styleId="PageNumber">
    <w:name w:val="page number"/>
    <w:basedOn w:val="DefaultParagraphFont"/>
    <w:semiHidden/>
  </w:style>
  <w:style w:type="paragraph" w:styleId="NormalWeb">
    <w:name w:val="Normal (Web)"/>
    <w:basedOn w:val="Normal"/>
    <w:semiHidden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pPr>
      <w:ind w:left="720"/>
    </w:pPr>
  </w:style>
  <w:style w:type="table" w:styleId="Table3Deffects1">
    <w:name w:val="Table 3D effects 1"/>
    <w:basedOn w:val="TableNormal"/>
    <w:semiHidden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Simple1">
    <w:name w:val="Table Simple 1"/>
    <w:basedOn w:val="TableNormal"/>
    <w:semiHidden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Elegant">
    <w:name w:val="Table Elegant"/>
    <w:basedOn w:val="TableNormal"/>
    <w:semiHidden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Grid1">
    <w:name w:val="Table Grid 1"/>
    <w:basedOn w:val="TableNormal"/>
    <w:semiHidden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semiHidden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Subtle1">
    <w:name w:val="Table Subtle 1"/>
    <w:basedOn w:val="TableNormal"/>
    <w:semiHidden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semiHidden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Theme">
    <w:name w:val="Table Theme"/>
    <w:basedOn w:val="TableNormal"/>
    <w:semiHidden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0">
    <w:name w:val="Body Text"/>
    <w:basedOn w:val="Normal"/>
    <w:semiHidden/>
    <w:pPr>
      <w:spacing w:after="120"/>
    </w:pPr>
  </w:style>
  <w:style w:type="paragraph" w:styleId="BodyText2">
    <w:name w:val="Body Text 2"/>
    <w:basedOn w:val="Normal"/>
    <w:semiHidden/>
    <w:pPr>
      <w:spacing w:after="120" w:line="480" w:lineRule="auto"/>
    </w:pPr>
  </w:style>
  <w:style w:type="paragraph" w:styleId="BodyText3">
    <w:name w:val="Body Text 3"/>
    <w:basedOn w:val="Normal"/>
    <w:semiHidden/>
    <w:pPr>
      <w:spacing w:after="120"/>
    </w:pPr>
    <w:rPr>
      <w:sz w:val="16"/>
      <w:szCs w:val="16"/>
    </w:rPr>
  </w:style>
  <w:style w:type="paragraph" w:styleId="BodyTextIndent2">
    <w:name w:val="Body Text Indent 2"/>
    <w:basedOn w:val="Normal"/>
    <w:semiHidden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BodyTextFirstIndent">
    <w:name w:val="Body Text First Indent"/>
    <w:basedOn w:val="BodyText0"/>
    <w:semiHidden/>
    <w:pPr>
      <w:ind w:firstLine="210"/>
    </w:pPr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pPr>
      <w:ind w:firstLine="210"/>
    </w:pPr>
  </w:style>
  <w:style w:type="paragraph" w:styleId="Title">
    <w:name w:val="Title"/>
    <w:basedOn w:val="Normal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EnvelopeReturn">
    <w:name w:val="envelope return"/>
    <w:basedOn w:val="Normal"/>
    <w:semiHidden/>
    <w:rPr>
      <w:rFonts w:cs="Arial"/>
    </w:rPr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Signature">
    <w:name w:val="Signature"/>
    <w:basedOn w:val="Normal"/>
    <w:semiHidden/>
    <w:pPr>
      <w:ind w:left="4252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cs="Arial"/>
      <w:sz w:val="24"/>
      <w:szCs w:val="24"/>
    </w:rPr>
  </w:style>
  <w:style w:type="character" w:styleId="LineNumber">
    <w:name w:val="line number"/>
    <w:basedOn w:val="DefaultParagraphFont"/>
    <w:semiHidden/>
  </w:style>
  <w:style w:type="paragraph" w:customStyle="1" w:styleId="ExhibitionInfo">
    <w:name w:val="Exhibition Info"/>
    <w:qFormat/>
    <w:pPr>
      <w:spacing w:line="360" w:lineRule="auto"/>
    </w:pPr>
    <w:rPr>
      <w:rFonts w:ascii="Arial" w:hAnsi="Arial"/>
      <w:b/>
      <w:noProof/>
      <w:sz w:val="22"/>
      <w:lang w:val="en-US"/>
    </w:r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hAnsi="Tahoma" w:cs="Tahoma"/>
      <w:sz w:val="16"/>
      <w:szCs w:val="16"/>
    </w:rPr>
  </w:style>
  <w:style w:type="paragraph" w:customStyle="1" w:styleId="Logo1">
    <w:name w:val="Logo1"/>
    <w:rsid w:val="00085528"/>
    <w:pPr>
      <w:spacing w:after="110"/>
    </w:pPr>
    <w:rPr>
      <w:rFonts w:ascii="Arial" w:hAnsi="Arial"/>
      <w:noProof/>
      <w:sz w:val="16"/>
      <w:szCs w:val="16"/>
    </w:rPr>
  </w:style>
  <w:style w:type="paragraph" w:customStyle="1" w:styleId="Logo2">
    <w:name w:val="Logo2"/>
    <w:rsid w:val="00085528"/>
    <w:pPr>
      <w:spacing w:after="110"/>
    </w:pPr>
    <w:rPr>
      <w:rFonts w:ascii="Arial" w:hAnsi="Arial"/>
      <w:noProof/>
      <w:sz w:val="16"/>
      <w:szCs w:val="16"/>
    </w:rPr>
  </w:style>
  <w:style w:type="paragraph" w:customStyle="1" w:styleId="Footer3">
    <w:name w:val="Footer3"/>
    <w:rsid w:val="00085528"/>
    <w:rPr>
      <w:rFonts w:ascii="Arial" w:hAnsi="Arial"/>
      <w:sz w:val="16"/>
      <w:szCs w:val="16"/>
    </w:rPr>
  </w:style>
  <w:style w:type="paragraph" w:customStyle="1" w:styleId="Footer2Z1">
    <w:name w:val="Footer2Z1"/>
    <w:basedOn w:val="Footer2"/>
    <w:next w:val="Footer2"/>
    <w:rsid w:val="00085528"/>
    <w:pPr>
      <w:spacing w:before="110"/>
    </w:pPr>
    <w:rPr>
      <w:b/>
      <w:noProof w:val="0"/>
      <w:lang w:val="de-DE"/>
    </w:rPr>
  </w:style>
  <w:style w:type="paragraph" w:customStyle="1" w:styleId="Logo3">
    <w:name w:val="Logo3"/>
    <w:rsid w:val="00085528"/>
    <w:pPr>
      <w:spacing w:after="110"/>
    </w:pPr>
    <w:rPr>
      <w:rFonts w:ascii="Arial" w:hAnsi="Arial"/>
      <w:noProof/>
      <w:sz w:val="16"/>
      <w:szCs w:val="16"/>
    </w:rPr>
  </w:style>
  <w:style w:type="paragraph" w:customStyle="1" w:styleId="Footer3Z1">
    <w:name w:val="Footer3Z1"/>
    <w:basedOn w:val="Footer3"/>
    <w:next w:val="Footer3"/>
    <w:rsid w:val="00085528"/>
    <w:pPr>
      <w:spacing w:before="110"/>
    </w:pPr>
    <w:rPr>
      <w:b/>
    </w:rPr>
  </w:style>
  <w:style w:type="character" w:styleId="UnresolvedMention">
    <w:name w:val="Unresolved Mention"/>
    <w:basedOn w:val="DefaultParagraphFont"/>
    <w:uiPriority w:val="99"/>
    <w:semiHidden/>
    <w:unhideWhenUsed/>
    <w:rsid w:val="00E30A07"/>
    <w:rPr>
      <w:color w:val="605E5C"/>
      <w:shd w:val="clear" w:color="auto" w:fill="E1DFDD"/>
    </w:rPr>
  </w:style>
  <w:style w:type="character" w:customStyle="1" w:styleId="BodytextZchn">
    <w:name w:val="Bodytext Zchn"/>
    <w:basedOn w:val="DefaultParagraphFont"/>
    <w:link w:val="Bodytext"/>
    <w:locked/>
    <w:rsid w:val="00EC7251"/>
    <w:rPr>
      <w:rFonts w:ascii="Arial" w:hAnsi="Arial"/>
      <w:sz w:val="22"/>
      <w:lang w:val="en-US"/>
    </w:rPr>
  </w:style>
  <w:style w:type="character" w:customStyle="1" w:styleId="normaltextrun">
    <w:name w:val="normaltextrun"/>
    <w:basedOn w:val="DefaultParagraphFont"/>
    <w:rsid w:val="0098715A"/>
  </w:style>
  <w:style w:type="character" w:styleId="CommentReference">
    <w:name w:val="annotation reference"/>
    <w:basedOn w:val="DefaultParagraphFont"/>
    <w:semiHidden/>
    <w:unhideWhenUsed/>
    <w:rsid w:val="000C41F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C41FF"/>
  </w:style>
  <w:style w:type="character" w:customStyle="1" w:styleId="CommentTextChar">
    <w:name w:val="Comment Text Char"/>
    <w:basedOn w:val="DefaultParagraphFont"/>
    <w:link w:val="CommentText"/>
    <w:rsid w:val="000C41FF"/>
    <w:rPr>
      <w:rFonts w:ascii="Arial" w:hAnsi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C41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C41FF"/>
    <w:rPr>
      <w:rFonts w:ascii="Arial" w:hAnsi="Arial"/>
      <w:b/>
      <w:bCs/>
      <w:lang w:val="en-US"/>
    </w:rPr>
  </w:style>
  <w:style w:type="paragraph" w:styleId="Revision">
    <w:name w:val="Revision"/>
    <w:hidden/>
    <w:uiPriority w:val="99"/>
    <w:semiHidden/>
    <w:rsid w:val="00A80E08"/>
    <w:rPr>
      <w:rFonts w:ascii="Arial" w:hAnsi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1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olidedge.siemens.com/en/solutions/products/simulation/solid-edge-flow-simulation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solidedge.siemens.com/en/solutions/products/computer-aided-manufacturing-cam/solid-edge-cam/" TargetMode="External"/><Relationship Id="rId17" Type="http://schemas.openxmlformats.org/officeDocument/2006/relationships/hyperlink" Target="https://www.sw.siemens.com/en-US/trademarks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ress.software.sisw@siemens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SdZGNGq_wUw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siemens.com/software" TargetMode="External"/><Relationship Id="rId10" Type="http://schemas.openxmlformats.org/officeDocument/2006/relationships/image" Target="media/image1.wmf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siemens.com/solid-edge-202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a63222\Downloads\press-release-siemens_neutral-template_en_october-2014_25sept2014%20(1)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D3CE6A50904845AAD586F76E4336DE" ma:contentTypeVersion="13" ma:contentTypeDescription="Ein neues Dokument erstellen." ma:contentTypeScope="" ma:versionID="7624cbe110f95e1d08078938e0a6c585">
  <xsd:schema xmlns:xsd="http://www.w3.org/2001/XMLSchema" xmlns:xs="http://www.w3.org/2001/XMLSchema" xmlns:p="http://schemas.microsoft.com/office/2006/metadata/properties" xmlns:ns2="e78a8def-cb14-4fe1-b4a8-0ef3cbea8baa" xmlns:ns3="ad064c2b-ef3f-489e-9477-25d7ebcc0864" targetNamespace="http://schemas.microsoft.com/office/2006/metadata/properties" ma:root="true" ma:fieldsID="2489bd9cf40426b3bc3eede4c03ee8e5" ns2:_="" ns3:_="">
    <xsd:import namespace="e78a8def-cb14-4fe1-b4a8-0ef3cbea8baa"/>
    <xsd:import namespace="ad064c2b-ef3f-489e-9477-25d7ebcc0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8def-cb14-4fe1-b4a8-0ef3cbea8b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64c2b-ef3f-489e-9477-25d7ebcc0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6EAEC5-A2F1-483A-8760-C8E898C1D5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319F04-601F-4304-8593-3162F907C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a8def-cb14-4fe1-b4a8-0ef3cbea8baa"/>
    <ds:schemaRef ds:uri="ad064c2b-ef3f-489e-9477-25d7ebcc0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408D92-D491-4A95-87D3-12CF771057FC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a59b6cd5-d141-4a33-8bf1-0ca04484304f}" enabled="1" method="Standard" siteId="{38ae3bcd-9579-4fd4-adda-b42e1495d55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press-release-siemens_neutral-template_en_october-2014_25sept2014 (1).dotx</Template>
  <TotalTime>44</TotalTime>
  <Pages>5</Pages>
  <Words>1590</Words>
  <Characters>9066</Characters>
  <Application>Microsoft Office Word</Application>
  <DocSecurity>0</DocSecurity>
  <Lines>75</Lines>
  <Paragraphs>21</Paragraphs>
  <ScaleCrop>false</ScaleCrop>
  <Manager>marion.bludszuweit@siemens.com</Manager>
  <Company>Siemens AG</Company>
  <LinksUpToDate>false</LinksUpToDate>
  <CharactersWithSpaces>10635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 Siemens AG englisch</dc:title>
  <dc:subject>Presse</dc:subject>
  <dc:creator>Siemens AG</dc:creator>
  <cp:keywords>Press Release Pressemitteilung Siemens AG englisch;C_Unrestricted</cp:keywords>
  <cp:lastModifiedBy>Dean, Al (DI SW ST&amp;MK BM CM SMC)</cp:lastModifiedBy>
  <cp:revision>30</cp:revision>
  <cp:lastPrinted>2014-09-22T22:46:00Z</cp:lastPrinted>
  <dcterms:created xsi:type="dcterms:W3CDTF">2024-10-11T13:58:00Z</dcterms:created>
  <dcterms:modified xsi:type="dcterms:W3CDTF">2024-10-21T11:12:00Z</dcterms:modified>
  <cp:category>2013-01-18/sw;2014-09-25/sw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Confidentiality">
    <vt:lpwstr>Unrestricted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2021-09-30T15:21:25Z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64920d0c-5068-4853-9cdc-3354f1f142bc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  <property fmtid="{D5CDD505-2E9C-101B-9397-08002B2CF9AE}" pid="11" name="ContentTypeId">
    <vt:lpwstr>0x01010005D3CE6A50904845AAD586F76E4336DE</vt:lpwstr>
  </property>
  <property fmtid="{D5CDD505-2E9C-101B-9397-08002B2CF9AE}" pid="12" name="GrammarlyDocumentId">
    <vt:lpwstr>2cbf91e72175b11c962e48a9687f394a37e9e441b6f10b3ec9c6847981fdc6db</vt:lpwstr>
  </property>
</Properties>
</file>