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8931" w:type="dxa"/>
        <w:tblBorders>
          <w:bottom w:val="single" w:sz="2" w:space="0" w:color="auto"/>
        </w:tblBorders>
        <w:tblLayout w:type="fixed"/>
        <w:tblCellMar>
          <w:left w:w="0" w:type="dxa"/>
          <w:right w:w="0" w:type="dxa"/>
        </w:tblCellMar>
        <w:tblLook w:val="0000" w:firstRow="0" w:lastRow="0" w:firstColumn="0" w:lastColumn="0" w:noHBand="0" w:noVBand="0"/>
      </w:tblPr>
      <w:tblGrid>
        <w:gridCol w:w="5400"/>
        <w:gridCol w:w="1705"/>
        <w:gridCol w:w="1826"/>
      </w:tblGrid>
      <w:tr w:rsidR="00FE4FA6" w:rsidRPr="00B01183" w14:paraId="2E69ABC7" w14:textId="77777777" w:rsidTr="5963C00A">
        <w:trPr>
          <w:cantSplit/>
          <w:trHeight w:hRule="exact" w:val="1077"/>
        </w:trPr>
        <w:tc>
          <w:tcPr>
            <w:tcW w:w="5400" w:type="dxa"/>
          </w:tcPr>
          <w:p w14:paraId="4EB59593" w14:textId="77777777" w:rsidR="00FE4FA6" w:rsidRPr="00B01183" w:rsidRDefault="00EF2EF0">
            <w:pPr>
              <w:pStyle w:val="SiemensLogo"/>
              <w:rPr>
                <w:noProof w:val="0"/>
              </w:rPr>
            </w:pPr>
            <w:bookmarkStart w:id="0" w:name="scf_marke"/>
            <w:r w:rsidRPr="00B01183">
              <w:rPr>
                <w:lang w:eastAsia="en-US"/>
              </w:rPr>
              <w:drawing>
                <wp:inline distT="0" distB="0" distL="0" distR="0" wp14:anchorId="16FF7BD8" wp14:editId="623EDB78">
                  <wp:extent cx="1438275" cy="228600"/>
                  <wp:effectExtent l="19050" t="0" r="9525" b="0"/>
                  <wp:docPr id="1" name="Bild 1" descr="sie_logo_black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e_logo_black_rgb"/>
                          <pic:cNvPicPr>
                            <a:picLocks noChangeAspect="1" noChangeArrowheads="1"/>
                          </pic:cNvPicPr>
                        </pic:nvPicPr>
                        <pic:blipFill>
                          <a:blip r:embed="rId10" cstate="print"/>
                          <a:srcRect/>
                          <a:stretch>
                            <a:fillRect/>
                          </a:stretch>
                        </pic:blipFill>
                        <pic:spPr bwMode="auto">
                          <a:xfrm>
                            <a:off x="0" y="0"/>
                            <a:ext cx="1438275" cy="228600"/>
                          </a:xfrm>
                          <a:prstGeom prst="rect">
                            <a:avLst/>
                          </a:prstGeom>
                          <a:noFill/>
                          <a:ln w="9525">
                            <a:noFill/>
                            <a:miter lim="800000"/>
                            <a:headEnd/>
                            <a:tailEnd/>
                          </a:ln>
                        </pic:spPr>
                      </pic:pic>
                    </a:graphicData>
                  </a:graphic>
                </wp:inline>
              </w:drawing>
            </w:r>
            <w:bookmarkEnd w:id="0"/>
          </w:p>
        </w:tc>
        <w:tc>
          <w:tcPr>
            <w:tcW w:w="3531" w:type="dxa"/>
            <w:gridSpan w:val="2"/>
            <w:vMerge w:val="restart"/>
            <w:tcBorders>
              <w:bottom w:val="nil"/>
            </w:tcBorders>
            <w:vAlign w:val="bottom"/>
          </w:tcPr>
          <w:p w14:paraId="27381AD2" w14:textId="6F3D552D" w:rsidR="00FE4FA6" w:rsidRPr="00B01183" w:rsidRDefault="00976959">
            <w:pPr>
              <w:pStyle w:val="PressSign"/>
              <w:rPr>
                <w:noProof w:val="0"/>
              </w:rPr>
            </w:pPr>
            <w:r>
              <w:rPr>
                <w:noProof w:val="0"/>
              </w:rPr>
              <w:t>Prensa</w:t>
            </w:r>
          </w:p>
        </w:tc>
      </w:tr>
      <w:tr w:rsidR="00FE4FA6" w:rsidRPr="00B01183" w14:paraId="62C90658" w14:textId="77777777" w:rsidTr="5963C00A">
        <w:trPr>
          <w:cantSplit/>
          <w:trHeight w:hRule="exact" w:val="397"/>
        </w:trPr>
        <w:tc>
          <w:tcPr>
            <w:tcW w:w="5400" w:type="dxa"/>
            <w:tcBorders>
              <w:bottom w:val="single" w:sz="2" w:space="0" w:color="auto"/>
            </w:tcBorders>
            <w:vAlign w:val="bottom"/>
          </w:tcPr>
          <w:p w14:paraId="26EFC1B1" w14:textId="77777777" w:rsidR="00FE4FA6" w:rsidRPr="00B01183" w:rsidRDefault="00FE4FA6">
            <w:pPr>
              <w:pStyle w:val="NameSector"/>
              <w:rPr>
                <w:noProof w:val="0"/>
              </w:rPr>
            </w:pPr>
          </w:p>
        </w:tc>
        <w:tc>
          <w:tcPr>
            <w:tcW w:w="3531" w:type="dxa"/>
            <w:gridSpan w:val="2"/>
            <w:vMerge/>
            <w:vAlign w:val="bottom"/>
          </w:tcPr>
          <w:p w14:paraId="56E67951" w14:textId="77777777" w:rsidR="00FE4FA6" w:rsidRPr="00B01183" w:rsidRDefault="00FE4FA6">
            <w:pPr>
              <w:pStyle w:val="PressSign"/>
              <w:rPr>
                <w:noProof w:val="0"/>
              </w:rPr>
            </w:pPr>
          </w:p>
        </w:tc>
      </w:tr>
      <w:tr w:rsidR="00FE4FA6" w:rsidRPr="00976959" w14:paraId="134F0D46" w14:textId="77777777" w:rsidTr="5963C00A">
        <w:trPr>
          <w:cantSplit/>
          <w:trHeight w:hRule="exact" w:val="907"/>
        </w:trPr>
        <w:tc>
          <w:tcPr>
            <w:tcW w:w="5400" w:type="dxa"/>
            <w:tcBorders>
              <w:top w:val="single" w:sz="2" w:space="0" w:color="auto"/>
              <w:bottom w:val="nil"/>
            </w:tcBorders>
          </w:tcPr>
          <w:p w14:paraId="550549B7" w14:textId="77777777" w:rsidR="00FE4FA6" w:rsidRPr="00B01183" w:rsidRDefault="00FE4FA6">
            <w:pPr>
              <w:pStyle w:val="NameDivision"/>
              <w:rPr>
                <w:noProof w:val="0"/>
              </w:rPr>
            </w:pPr>
          </w:p>
        </w:tc>
        <w:tc>
          <w:tcPr>
            <w:tcW w:w="3531" w:type="dxa"/>
            <w:gridSpan w:val="2"/>
            <w:tcBorders>
              <w:top w:val="single" w:sz="2" w:space="0" w:color="auto"/>
              <w:bottom w:val="nil"/>
            </w:tcBorders>
          </w:tcPr>
          <w:p w14:paraId="46E9D2F6" w14:textId="33B95F00" w:rsidR="00FE4FA6" w:rsidRPr="00976959" w:rsidRDefault="00006896" w:rsidP="00006896">
            <w:pPr>
              <w:pStyle w:val="Datum1"/>
              <w:rPr>
                <w:lang w:val="es-PE"/>
              </w:rPr>
            </w:pPr>
            <w:r w:rsidRPr="00976959">
              <w:rPr>
                <w:lang w:val="es-PE"/>
              </w:rPr>
              <w:t xml:space="preserve">Plano, Texas, </w:t>
            </w:r>
            <w:r w:rsidR="00976959" w:rsidRPr="00976959">
              <w:rPr>
                <w:lang w:val="es-PE"/>
              </w:rPr>
              <w:t>EE.UU.</w:t>
            </w:r>
            <w:r w:rsidR="00371C41" w:rsidRPr="00976959">
              <w:rPr>
                <w:lang w:val="es-PE"/>
              </w:rPr>
              <w:t xml:space="preserve"> </w:t>
            </w:r>
            <w:r w:rsidRPr="00976959">
              <w:rPr>
                <w:lang w:val="es-PE"/>
              </w:rPr>
              <w:t>–</w:t>
            </w:r>
            <w:r w:rsidR="00371C41" w:rsidRPr="00976959">
              <w:rPr>
                <w:lang w:val="es-PE"/>
              </w:rPr>
              <w:t xml:space="preserve"> </w:t>
            </w:r>
            <w:r w:rsidR="00976959" w:rsidRPr="00976959">
              <w:rPr>
                <w:lang w:val="es-PE"/>
              </w:rPr>
              <w:t xml:space="preserve">23 de Octurbe del </w:t>
            </w:r>
            <w:r w:rsidRPr="00976959">
              <w:rPr>
                <w:lang w:val="es-PE"/>
              </w:rPr>
              <w:t>202</w:t>
            </w:r>
            <w:r w:rsidR="00E77C7F" w:rsidRPr="00976959">
              <w:rPr>
                <w:lang w:val="es-PE"/>
              </w:rPr>
              <w:t>4</w:t>
            </w:r>
          </w:p>
        </w:tc>
      </w:tr>
      <w:tr w:rsidR="00FE4FA6" w:rsidRPr="00976959" w14:paraId="1C9438E3" w14:textId="77777777" w:rsidTr="5963C00A">
        <w:trPr>
          <w:gridAfter w:val="1"/>
          <w:wAfter w:w="1826" w:type="dxa"/>
          <w:cantSplit/>
          <w:trHeight w:hRule="exact" w:val="397"/>
        </w:trPr>
        <w:tc>
          <w:tcPr>
            <w:tcW w:w="7105" w:type="dxa"/>
            <w:gridSpan w:val="2"/>
            <w:tcBorders>
              <w:top w:val="nil"/>
              <w:bottom w:val="nil"/>
            </w:tcBorders>
          </w:tcPr>
          <w:p w14:paraId="5ABCEB1A" w14:textId="77777777" w:rsidR="00FE4FA6" w:rsidRPr="00976959" w:rsidRDefault="00FE4FA6">
            <w:pPr>
              <w:pStyle w:val="ExhibitionInfo"/>
              <w:rPr>
                <w:noProof w:val="0"/>
                <w:lang w:val="es-PE"/>
              </w:rPr>
            </w:pPr>
          </w:p>
        </w:tc>
      </w:tr>
    </w:tbl>
    <w:p w14:paraId="2F5145E3" w14:textId="7E773068" w:rsidR="5963C00A" w:rsidRPr="00976959" w:rsidRDefault="5963C00A" w:rsidP="5963C00A">
      <w:pPr>
        <w:pStyle w:val="Headline"/>
        <w:rPr>
          <w:lang w:val="es-PE"/>
        </w:rPr>
      </w:pPr>
    </w:p>
    <w:p w14:paraId="2584B545" w14:textId="5BA5C801" w:rsidR="7090CBC7" w:rsidRPr="00976959" w:rsidRDefault="00976959" w:rsidP="326CB365">
      <w:pPr>
        <w:pStyle w:val="Headline"/>
        <w:rPr>
          <w:lang w:val="es-PE"/>
        </w:rPr>
      </w:pPr>
      <w:r w:rsidRPr="00976959">
        <w:rPr>
          <w:lang w:val="es-PE"/>
        </w:rPr>
        <w:t>Siemens presenta Solid Edge 2025 y Solid Edge X</w:t>
      </w:r>
    </w:p>
    <w:p w14:paraId="37F6BA1F" w14:textId="77777777" w:rsidR="00085528" w:rsidRPr="00976959" w:rsidRDefault="00085528" w:rsidP="00085528">
      <w:pPr>
        <w:pStyle w:val="Bodytext"/>
        <w:rPr>
          <w:lang w:val="es-PE"/>
        </w:rPr>
      </w:pPr>
    </w:p>
    <w:p w14:paraId="7CF4E1AF" w14:textId="18290212" w:rsidR="00085528" w:rsidRPr="00976959" w:rsidRDefault="00976959" w:rsidP="5963C00A">
      <w:pPr>
        <w:pStyle w:val="BulletsListing"/>
        <w:rPr>
          <w:lang w:val="es-PE"/>
        </w:rPr>
      </w:pPr>
      <w:r w:rsidRPr="00976959">
        <w:rPr>
          <w:lang w:val="es-PE"/>
        </w:rPr>
        <w:t>Solid Edge 2025 se actualiza con funciones mejoradas de gestión de datos y colaboración, así como mejoras en el diseño mecánico y eléctrico integrado, la simulación y la programación de máquinas herramienta</w:t>
      </w:r>
    </w:p>
    <w:p w14:paraId="63537207" w14:textId="07EFD20B" w:rsidR="00085528" w:rsidRPr="00976959" w:rsidRDefault="00976959" w:rsidP="432A1EBE">
      <w:pPr>
        <w:pStyle w:val="BulletsListing"/>
        <w:rPr>
          <w:lang w:val="es-PE"/>
        </w:rPr>
      </w:pPr>
      <w:r w:rsidRPr="00976959">
        <w:rPr>
          <w:lang w:val="es-PE"/>
        </w:rPr>
        <w:t>El nuevo Solid Edge X lleva Solid Edge a la nube; el nuevo servicio ofrece administración de TI simplificada, experiencias personalizadas, colaboración, gestión de datos segura y fiable y asistencia a la productividad impulsada por IA</w:t>
      </w:r>
    </w:p>
    <w:p w14:paraId="2A448FC0" w14:textId="2A5D2CDA" w:rsidR="432A1EBE" w:rsidRPr="00976959" w:rsidRDefault="432A1EBE" w:rsidP="432A1EBE">
      <w:pPr>
        <w:pStyle w:val="Bodytext"/>
        <w:rPr>
          <w:rStyle w:val="normaltextrun"/>
          <w:rFonts w:cs="Arial"/>
          <w:color w:val="000000" w:themeColor="text1"/>
          <w:lang w:val="es-PE"/>
        </w:rPr>
      </w:pPr>
    </w:p>
    <w:p w14:paraId="310DD3BA" w14:textId="6C4A6577" w:rsidR="002C0541" w:rsidRPr="00976959" w:rsidRDefault="00976959" w:rsidP="00EF2EF0">
      <w:pPr>
        <w:pStyle w:val="Bodytext"/>
        <w:rPr>
          <w:rFonts w:eastAsia="Arial"/>
          <w:lang w:val="es-PE"/>
        </w:rPr>
      </w:pPr>
      <w:r w:rsidRPr="00976959">
        <w:rPr>
          <w:rFonts w:eastAsia="Arial"/>
          <w:lang w:val="es-PE"/>
        </w:rPr>
        <w:t>Siemens Digital Industries Software ha anunciado hoy la versión 2025 del software Solid Edge®, que aporta nuevas funciones a su software de desarrollo de productos. La última versión también presenta el software Solid Edge® X, que ofrece Solid Edge en un entorno seguro de Software como Servicio (SaaS) habilitado para la nube, mejorado con nuevas herramientas habilitadas para IA para ayudar a los usuarios a trabajar de forma más inteligente.</w:t>
      </w:r>
    </w:p>
    <w:p w14:paraId="2637DA42" w14:textId="77777777" w:rsidR="00623C03" w:rsidRPr="00976959" w:rsidRDefault="00623C03" w:rsidP="00EF2EF0">
      <w:pPr>
        <w:pStyle w:val="Bodytext"/>
        <w:rPr>
          <w:rFonts w:eastAsia="Arial"/>
          <w:lang w:val="es-PE"/>
        </w:rPr>
      </w:pPr>
    </w:p>
    <w:p w14:paraId="29C98170" w14:textId="404FB07C" w:rsidR="00623C03" w:rsidRPr="00976959" w:rsidRDefault="00976959" w:rsidP="5963C00A">
      <w:pPr>
        <w:pStyle w:val="Bodytext"/>
        <w:rPr>
          <w:rFonts w:eastAsia="Arial"/>
          <w:lang w:val="es-PE"/>
        </w:rPr>
      </w:pPr>
      <w:r w:rsidRPr="00976959">
        <w:rPr>
          <w:rFonts w:eastAsia="Arial"/>
          <w:lang w:val="es-PE"/>
        </w:rPr>
        <w:t>“El lanzamiento de Solid Edge X cumple el objetivo estratégico de Siemens de ofrecer a los clientes nuestro software líder en el sector como un servicio. Esta versión ofrece conjuntos de herramientas abiertas, accesibles y tan escalables como exigen nuestros clientes</w:t>
      </w:r>
      <w:r>
        <w:rPr>
          <w:rFonts w:eastAsia="Arial"/>
          <w:lang w:val="es-PE"/>
        </w:rPr>
        <w:t>”</w:t>
      </w:r>
      <w:r w:rsidRPr="00976959">
        <w:rPr>
          <w:rFonts w:eastAsia="Arial"/>
          <w:lang w:val="es-PE"/>
        </w:rPr>
        <w:t>, afirma John Miller, vicepresidente sénior de Mainstream Engineering de Siemens Digital Industries Software. “Solid Edge ofrece tecnologías transformadoras que reúnen las capacidades de colaboración innatas de la nube combinadas con herramientas de vanguardia basadas en IA, lo que permite a nuestros clientes innovar al ritmo acelerado que exige la industria manufacturera actual.”</w:t>
      </w:r>
    </w:p>
    <w:p w14:paraId="6B56BA2D" w14:textId="683A833D" w:rsidR="00623C03" w:rsidRPr="00976959" w:rsidRDefault="00623C03" w:rsidP="00623C03">
      <w:pPr>
        <w:pStyle w:val="Bodytext"/>
        <w:rPr>
          <w:rFonts w:eastAsia="Arial"/>
          <w:lang w:val="es-PE"/>
        </w:rPr>
      </w:pPr>
    </w:p>
    <w:p w14:paraId="49F2D1EF" w14:textId="1F0F7600" w:rsidR="00623C03" w:rsidRPr="00976959" w:rsidRDefault="00976959" w:rsidP="00623C03">
      <w:pPr>
        <w:pStyle w:val="Bodytext"/>
        <w:rPr>
          <w:rFonts w:eastAsia="Arial"/>
          <w:lang w:val="es-PE"/>
        </w:rPr>
      </w:pPr>
      <w:r w:rsidRPr="00976959">
        <w:rPr>
          <w:rFonts w:eastAsia="Arial"/>
          <w:lang w:val="es-PE"/>
        </w:rPr>
        <w:lastRenderedPageBreak/>
        <w:t>Solid Edge 2025 incluye una serie de mejoras para aumentar la velocidad de modelado, funciones mejoradas de grabado y plegado para el diseño de chapa metálica y creación simplificada de definiciones basadas en modelos (MBD).</w:t>
      </w:r>
    </w:p>
    <w:p w14:paraId="1EBF9774" w14:textId="798659C8" w:rsidR="0079122D" w:rsidRPr="00976959" w:rsidRDefault="0079122D" w:rsidP="5963C00A">
      <w:pPr>
        <w:pStyle w:val="Bodytext"/>
        <w:rPr>
          <w:rFonts w:eastAsia="Arial"/>
          <w:lang w:val="es-PE"/>
        </w:rPr>
      </w:pPr>
    </w:p>
    <w:p w14:paraId="4039E970" w14:textId="41C20F2C" w:rsidR="0079122D" w:rsidRPr="00976959" w:rsidRDefault="00976959" w:rsidP="5963C00A">
      <w:pPr>
        <w:pStyle w:val="Bodytext"/>
        <w:rPr>
          <w:rFonts w:eastAsia="Arial"/>
          <w:lang w:val="es-PE"/>
        </w:rPr>
      </w:pPr>
      <w:r>
        <w:rPr>
          <w:lang w:val="es-PE"/>
        </w:rPr>
        <w:t>“</w:t>
      </w:r>
      <w:r w:rsidRPr="00976959">
        <w:rPr>
          <w:lang w:val="es-PE"/>
        </w:rPr>
        <w:t>Solid Edge 2025 es muy intuitivo. Con flujos de trabajo simplificados y refinados, podemos diseñar con menos pulsaciones de teclas, lo que nos permite ser más productivos, a la vez que ahorramos tiempo adicional</w:t>
      </w:r>
      <w:r>
        <w:rPr>
          <w:lang w:val="es-PE"/>
        </w:rPr>
        <w:t>”</w:t>
      </w:r>
      <w:r w:rsidRPr="00976959">
        <w:rPr>
          <w:lang w:val="es-PE"/>
        </w:rPr>
        <w:t xml:space="preserve">, dijo Michael Orr, Design Drafter en Ariel Corporation. </w:t>
      </w:r>
      <w:r>
        <w:rPr>
          <w:lang w:val="es-PE"/>
        </w:rPr>
        <w:t>“</w:t>
      </w:r>
      <w:r w:rsidRPr="00976959">
        <w:rPr>
          <w:lang w:val="es-PE"/>
        </w:rPr>
        <w:t>Ha superado totalmente mis expectativas</w:t>
      </w:r>
      <w:r>
        <w:rPr>
          <w:lang w:val="es-PE"/>
        </w:rPr>
        <w:t>”</w:t>
      </w:r>
      <w:r w:rsidRPr="00976959">
        <w:rPr>
          <w:lang w:val="es-PE"/>
        </w:rPr>
        <w:t>.</w:t>
      </w:r>
    </w:p>
    <w:p w14:paraId="211D535C" w14:textId="1B53858A" w:rsidR="0079122D" w:rsidRPr="00976959" w:rsidRDefault="0079122D" w:rsidP="5963C00A">
      <w:pPr>
        <w:pStyle w:val="Bodytext"/>
        <w:rPr>
          <w:lang w:val="es-PE"/>
        </w:rPr>
      </w:pPr>
    </w:p>
    <w:p w14:paraId="60D3810E" w14:textId="1A0E31CB" w:rsidR="00DC5179" w:rsidRPr="00976959" w:rsidRDefault="00976959" w:rsidP="00DC5179">
      <w:pPr>
        <w:pStyle w:val="Bodytext"/>
        <w:rPr>
          <w:b/>
          <w:bCs/>
          <w:lang w:val="es-PE"/>
        </w:rPr>
      </w:pPr>
      <w:r w:rsidRPr="00976959">
        <w:rPr>
          <w:b/>
          <w:bCs/>
          <w:lang w:val="es-PE"/>
        </w:rPr>
        <w:t>Presentación de Solid Edge X</w:t>
      </w:r>
    </w:p>
    <w:p w14:paraId="6442400E" w14:textId="75201ADD" w:rsidR="000166B1" w:rsidRPr="00976959" w:rsidRDefault="00976959" w:rsidP="00DC5179">
      <w:pPr>
        <w:pStyle w:val="Bodytext"/>
        <w:rPr>
          <w:lang w:val="es-PE"/>
        </w:rPr>
      </w:pPr>
      <w:r w:rsidRPr="00976959">
        <w:rPr>
          <w:lang w:val="es-PE"/>
        </w:rPr>
        <w:t>Solid Edge X proporciona la potencia del software Solid Edge en un entorno SaaS seguro, ofreciendo las funciones fáciles de usar de Solid Edge en una experiencia flexible y accesible. Solid Edge X ayuda a reducir la complejidad y los costes de TI, con actualizaciones automáticas y acceso seguro desde cualquier dispositivo. Gracias a la gestión de datos integrada basada en la nube, basada en el software y la infraestructura Teamcenter® de Siemens, líder del sector, los clientes pueden colaborar en todas las disciplinas de ingeniería y fabricación donde y cuando lo necesiten.</w:t>
      </w:r>
    </w:p>
    <w:p w14:paraId="4597E665" w14:textId="49AC71C2" w:rsidR="00623C03" w:rsidRPr="00976959" w:rsidRDefault="00623C03" w:rsidP="00212BB8">
      <w:pPr>
        <w:pStyle w:val="Bodytext"/>
        <w:rPr>
          <w:lang w:val="es-PE"/>
        </w:rPr>
      </w:pPr>
    </w:p>
    <w:p w14:paraId="3F77A976" w14:textId="40F30E40" w:rsidR="00B321D3" w:rsidRPr="00976959" w:rsidRDefault="00976959" w:rsidP="5963C00A">
      <w:pPr>
        <w:pStyle w:val="Bodytext"/>
        <w:rPr>
          <w:rFonts w:eastAsia="Arial"/>
          <w:lang w:val="es-PE"/>
        </w:rPr>
      </w:pPr>
      <w:r w:rsidRPr="00976959">
        <w:rPr>
          <w:lang w:val="es-PE"/>
        </w:rPr>
        <w:t>Incluida en Solid Edge X, la nueva funcionalidad basada en Inteligencia Artificial (IA) ofrece asistencia en tiempo real y ayuda a minimizar las interrupciones en los flujos de trabajo de ingeniería. Esta nueva función, que estará disponible el año que viene, proporciona ayuda sobre el producto en la aplicación, lo que permite a los ingenieros y diseñadores centrarse en la tarea y encontrar la asistencia que necesitan, minimizando las interrupciones y adaptando la ayuda para resolver los problemas de forma inmediata.</w:t>
      </w:r>
    </w:p>
    <w:p w14:paraId="5D79F963" w14:textId="77777777" w:rsidR="00AC48A4" w:rsidRPr="00976959" w:rsidRDefault="00AC48A4" w:rsidP="00604762">
      <w:pPr>
        <w:pStyle w:val="Bodytext"/>
        <w:rPr>
          <w:lang w:val="es-PE"/>
        </w:rPr>
      </w:pPr>
    </w:p>
    <w:p w14:paraId="27AAB5D5" w14:textId="65D96B90" w:rsidR="00536268" w:rsidRPr="00976959" w:rsidRDefault="00976959" w:rsidP="00536268">
      <w:pPr>
        <w:pStyle w:val="Bodytext"/>
        <w:rPr>
          <w:b/>
          <w:bCs/>
          <w:lang w:val="es-PE"/>
        </w:rPr>
      </w:pPr>
      <w:r w:rsidRPr="00976959">
        <w:rPr>
          <w:b/>
          <w:bCs/>
          <w:lang w:val="es-PE"/>
        </w:rPr>
        <w:t xml:space="preserve">Acelerar y simplificar la creación de definiciones basadas en modelos (MBD): </w:t>
      </w:r>
      <w:r w:rsidRPr="00976959">
        <w:rPr>
          <w:lang w:val="es-PE"/>
        </w:rPr>
        <w:t xml:space="preserve">La nueva capacidad de anotación híbrida de Solid Edge 2025 permite a los ingenieros insertar cotas y marcos de control de características en los diseños con un flujo de trabajo eficaz y todo en uno que admite la definición basada en modelos y proporciona las herramientas necesarias para detallar modelos 3D de forma rápida y precisa. Los nuevos marcos de control de características y los símbolos de textura de superficie actualizados ayudan a los usuarios a cumplir las normas en constante cambio, mientras que la acotación automática ayuda a mantener la coherencia y minimiza los errores.  </w:t>
      </w:r>
    </w:p>
    <w:p w14:paraId="5B0E7761" w14:textId="77777777" w:rsidR="00536268" w:rsidRPr="00976959" w:rsidRDefault="00536268" w:rsidP="00536268">
      <w:pPr>
        <w:pStyle w:val="Bodytext"/>
        <w:rPr>
          <w:i/>
          <w:iCs/>
          <w:lang w:val="es-PE"/>
        </w:rPr>
      </w:pPr>
    </w:p>
    <w:p w14:paraId="0CBF622F" w14:textId="06F90A93" w:rsidR="00B055B2" w:rsidRPr="00976959" w:rsidRDefault="00976959" w:rsidP="00536268">
      <w:pPr>
        <w:pStyle w:val="Bodytext"/>
        <w:rPr>
          <w:lang w:val="es-PE"/>
        </w:rPr>
      </w:pPr>
      <w:r w:rsidRPr="00976959">
        <w:rPr>
          <w:b/>
          <w:bCs/>
          <w:lang w:val="es-PE"/>
        </w:rPr>
        <w:t xml:space="preserve">Adaptabilidad y personalización: </w:t>
      </w:r>
      <w:r w:rsidRPr="00976959">
        <w:rPr>
          <w:lang w:val="es-PE"/>
        </w:rPr>
        <w:t>Las nuevas opciones de personalización facilitan a los usuarios adaptar su experiencia Solid Edge y disfrutar de un entorno de diseño personalizado. Con funciones como las barras de comandos verticales rediseñadas y las barras de herramientas contextuales mejoradas, podrá agilizar sus flujos de trabajo y disfrutar de una mayor flexibilidad.</w:t>
      </w:r>
    </w:p>
    <w:p w14:paraId="791F53C7" w14:textId="77777777" w:rsidR="00B055B2" w:rsidRPr="00976959" w:rsidRDefault="00B055B2" w:rsidP="00536268">
      <w:pPr>
        <w:pStyle w:val="Bodytext"/>
        <w:rPr>
          <w:lang w:val="es-PE"/>
        </w:rPr>
      </w:pPr>
    </w:p>
    <w:p w14:paraId="7EA5607D" w14:textId="7BEB94F2" w:rsidR="00536268" w:rsidRPr="00976959" w:rsidRDefault="00976959" w:rsidP="00536268">
      <w:pPr>
        <w:pStyle w:val="Bodytext"/>
        <w:rPr>
          <w:lang w:val="es-PE"/>
        </w:rPr>
      </w:pPr>
      <w:r w:rsidRPr="00976959">
        <w:rPr>
          <w:lang w:val="es-PE"/>
        </w:rPr>
        <w:t>El nuevo Discovery Center es un centro donde los usuarios pueden acceder a una amplia gama de recursos, materiales didácticos y pruebas gratuitas, a los que se puede acceder directamente desde el producto para disfrutar de una experiencia fluida.</w:t>
      </w:r>
    </w:p>
    <w:p w14:paraId="41E8440B" w14:textId="77777777" w:rsidR="00604762" w:rsidRPr="00976959" w:rsidRDefault="00604762" w:rsidP="00604762">
      <w:pPr>
        <w:pStyle w:val="Bodytext"/>
        <w:rPr>
          <w:lang w:val="es-PE"/>
        </w:rPr>
      </w:pPr>
    </w:p>
    <w:p w14:paraId="0713EFDE" w14:textId="167FAE60" w:rsidR="00DC5179" w:rsidRPr="00976959" w:rsidRDefault="00976959" w:rsidP="00DC5179">
      <w:pPr>
        <w:pStyle w:val="Bodytext"/>
        <w:rPr>
          <w:lang w:val="es-PE"/>
        </w:rPr>
      </w:pPr>
      <w:r w:rsidRPr="00976959">
        <w:rPr>
          <w:b/>
          <w:bCs/>
          <w:lang w:val="es-PE"/>
        </w:rPr>
        <w:t xml:space="preserve">Diseño de chapa elevado: </w:t>
      </w:r>
      <w:r w:rsidRPr="00976959">
        <w:rPr>
          <w:lang w:val="es-PE"/>
        </w:rPr>
        <w:t>Las continuas mejoras de las funciones de chapa metálica de Solid Edge, líderes del sector, agilizan los flujos de trabajo y mejoran la precisión. Entre las actualizaciones de la versión Solid Edge 2025 se incluye la compatibilidad con geometrías complejas y la mejora del cálculo de pliegues, lo que facilita la creación de piezas de chapa metálica precisas. La deducción de curvatura y la tolerancia de curvatura permiten controlar las condiciones del material relacionadas con la fabricación y el utillaje. Las nuevas funciones de grabado ahora admiten curvas y caras curvas, colocando automáticamente grabados en todas las caras relevantes, mientras que el soporte de curvado mejorado muestra propiedades detalladas y métodos de cálculo.</w:t>
      </w:r>
    </w:p>
    <w:p w14:paraId="22E5C0C9" w14:textId="77777777" w:rsidR="00DC5179" w:rsidRPr="00976959" w:rsidRDefault="00DC5179" w:rsidP="00DC5179">
      <w:pPr>
        <w:pStyle w:val="Bodytext"/>
        <w:rPr>
          <w:lang w:val="es-PE"/>
        </w:rPr>
      </w:pPr>
    </w:p>
    <w:p w14:paraId="631E8CFE" w14:textId="77777777" w:rsidR="00976959" w:rsidRPr="00976959" w:rsidRDefault="00976959" w:rsidP="000D48FD">
      <w:pPr>
        <w:pStyle w:val="Bodytext"/>
        <w:rPr>
          <w:b/>
          <w:bCs/>
          <w:lang w:val="es-PE"/>
        </w:rPr>
      </w:pPr>
      <w:r w:rsidRPr="00976959">
        <w:rPr>
          <w:b/>
          <w:bCs/>
          <w:lang w:val="es-PE"/>
        </w:rPr>
        <w:t>Conéctese, colabore y comparta en cualquier momento y lugar</w:t>
      </w:r>
    </w:p>
    <w:p w14:paraId="63F15F52" w14:textId="337175AE" w:rsidR="000D48FD" w:rsidRPr="00976959" w:rsidRDefault="00976959" w:rsidP="000D48FD">
      <w:pPr>
        <w:pStyle w:val="Bodytext"/>
        <w:rPr>
          <w:lang w:val="es-PE"/>
        </w:rPr>
      </w:pPr>
      <w:r w:rsidRPr="00976959">
        <w:rPr>
          <w:lang w:val="es-PE"/>
        </w:rPr>
        <w:t>Solid Edge incluye herramientas que admiten la colaboración integrada con la aplicación Teamcenter® Share, el servicio de colaboración de Siemens, incluido como parte de la oferta Siemens Xcelerator as a Service. Teamcenter Share permite a los usuarios colaborar en ensamblajes y realizar un seguimiento de las tareas sin problemas dentro de Solid Edge, así como crear, editar y eliminar proyectos según sea necesario. Los datos pueden compartirse según sea necesario utilizando el servicio, que ahora admite conjuntos de datos de hasta 500 Gb.</w:t>
      </w:r>
    </w:p>
    <w:p w14:paraId="3580652E" w14:textId="77777777" w:rsidR="000D48FD" w:rsidRPr="00976959" w:rsidRDefault="000D48FD" w:rsidP="000D48FD">
      <w:pPr>
        <w:pStyle w:val="Bodytext"/>
        <w:rPr>
          <w:lang w:val="es-PE"/>
        </w:rPr>
      </w:pPr>
    </w:p>
    <w:p w14:paraId="45934507" w14:textId="6D44CBC0" w:rsidR="00C27FC6" w:rsidRPr="00976959" w:rsidRDefault="00976959" w:rsidP="000D48FD">
      <w:pPr>
        <w:pStyle w:val="Bodytext"/>
        <w:rPr>
          <w:lang w:val="es-PE"/>
        </w:rPr>
      </w:pPr>
      <w:r w:rsidRPr="00976959">
        <w:rPr>
          <w:lang w:val="es-PE"/>
        </w:rPr>
        <w:t xml:space="preserve">Para las organizaciones que buscan avanzar en su transformación digital, las últimas actualizaciones de Solid Edge también agilizan las operaciones cuando se utiliza la integración con el software Teamcenter de Siemens para la gestión del ciclo de vida del producto (PLM). Los datos gestionados ahora se abren hasta un </w:t>
      </w:r>
      <w:r w:rsidRPr="00976959">
        <w:rPr>
          <w:lang w:val="es-PE"/>
        </w:rPr>
        <w:lastRenderedPageBreak/>
        <w:t>50% más rápido con velocidades de descarga aceleradas para permitir a los usuarios empezar a trabajar más rápidamente con conjuntos de datos complejos.</w:t>
      </w:r>
    </w:p>
    <w:p w14:paraId="37198F68" w14:textId="77777777" w:rsidR="00976959" w:rsidRPr="00976959" w:rsidRDefault="00976959" w:rsidP="000D48FD">
      <w:pPr>
        <w:pStyle w:val="Bodytext"/>
        <w:rPr>
          <w:lang w:val="es-PE"/>
        </w:rPr>
      </w:pPr>
    </w:p>
    <w:p w14:paraId="3EC29642" w14:textId="4B28DDC3" w:rsidR="000D48FD" w:rsidRPr="00976959" w:rsidRDefault="00976959" w:rsidP="000D48FD">
      <w:pPr>
        <w:pStyle w:val="Bodytext"/>
        <w:rPr>
          <w:lang w:val="es-PE"/>
        </w:rPr>
      </w:pPr>
      <w:r w:rsidRPr="00976959">
        <w:rPr>
          <w:lang w:val="es-PE"/>
        </w:rPr>
        <w:t xml:space="preserve">En esta actualización también se ha mejorado la capacidad de definir y gestionar las definiciones de material mediante la función </w:t>
      </w:r>
      <w:hyperlink r:id="rId11" w:history="1">
        <w:proofErr w:type="spellStart"/>
        <w:r w:rsidR="000D48FD" w:rsidRPr="00976959">
          <w:rPr>
            <w:rStyle w:val="Hyperlink"/>
            <w:lang w:val="es-PE"/>
          </w:rPr>
          <w:t>Integrated</w:t>
        </w:r>
        <w:proofErr w:type="spellEnd"/>
        <w:r w:rsidR="000D48FD" w:rsidRPr="00976959">
          <w:rPr>
            <w:rStyle w:val="Hyperlink"/>
            <w:lang w:val="es-PE"/>
          </w:rPr>
          <w:t xml:space="preserve"> Material Management</w:t>
        </w:r>
      </w:hyperlink>
      <w:r w:rsidR="000D48FD" w:rsidRPr="00976959">
        <w:rPr>
          <w:lang w:val="es-PE"/>
        </w:rPr>
        <w:t xml:space="preserve"> </w:t>
      </w:r>
      <w:r w:rsidRPr="00976959">
        <w:rPr>
          <w:lang w:val="es-PE"/>
        </w:rPr>
        <w:t>de Teamcenter. Esto permite a los clientes definir definiciones de materiales gestionados, lo que permite el control de los datos críticos para la precisión, coherencia, trazabilidad y seguridad - que conduce a la optimización del uso de materiales, la reducción de residuos y ayudar a los clientes a alcanzar sus objetivos de sostenibilidad a través de la selección de materiales precisos y respetuosos con el medio ambiente.</w:t>
      </w:r>
    </w:p>
    <w:p w14:paraId="6D8558EC" w14:textId="77777777" w:rsidR="000D48FD" w:rsidRPr="00976959" w:rsidRDefault="000D48FD" w:rsidP="00DC5179">
      <w:pPr>
        <w:pStyle w:val="Bodytext"/>
        <w:rPr>
          <w:lang w:val="es-PE"/>
        </w:rPr>
      </w:pPr>
    </w:p>
    <w:p w14:paraId="59F29E2E" w14:textId="77777777" w:rsidR="00931A95" w:rsidRPr="00931A95" w:rsidRDefault="00931A95" w:rsidP="00C27FC6">
      <w:pPr>
        <w:pStyle w:val="Bodytext"/>
        <w:rPr>
          <w:b/>
          <w:bCs/>
          <w:lang w:val="es-PE"/>
        </w:rPr>
      </w:pPr>
      <w:r w:rsidRPr="00931A95">
        <w:rPr>
          <w:b/>
          <w:bCs/>
          <w:lang w:val="es-PE"/>
        </w:rPr>
        <w:t>Esquemas eléctricos con Capital X basado en la nube</w:t>
      </w:r>
    </w:p>
    <w:p w14:paraId="06D70970" w14:textId="2581890E" w:rsidR="00DC5179" w:rsidRPr="00931A95" w:rsidRDefault="00931A95" w:rsidP="00DC5179">
      <w:pPr>
        <w:pStyle w:val="Bodytext"/>
        <w:rPr>
          <w:i/>
          <w:iCs/>
          <w:lang w:val="es-PE"/>
        </w:rPr>
      </w:pPr>
      <w:r w:rsidRPr="00931A95">
        <w:rPr>
          <w:lang w:val="es-PE"/>
        </w:rPr>
        <w:t>Solid Edge 2025 se integra con el software Capital™ Electra™ X, una nueva herramienta de diseño eléctrico nativa en la nube de Siemens que permite a diseñadores e ingenieros crear esquemas eléctricos de forma rápida y eficiente. Disponible en cualquier dispositivo, Capital Electra X ofrece una plataforma intuitiva y accesible para mejorar las capacidades de diseño eléctrico, mejorando los flujos de trabajo y reduciendo los costes generales.</w:t>
      </w:r>
    </w:p>
    <w:p w14:paraId="16FAA185" w14:textId="696E8009" w:rsidR="00DC5179" w:rsidRPr="00931A95" w:rsidRDefault="00DC5179" w:rsidP="5963C00A">
      <w:pPr>
        <w:pStyle w:val="Bodytext"/>
        <w:rPr>
          <w:b/>
          <w:bCs/>
          <w:lang w:val="es-PE"/>
        </w:rPr>
      </w:pPr>
    </w:p>
    <w:p w14:paraId="04CFB289" w14:textId="14608CFD" w:rsidR="00DC5179" w:rsidRPr="00B02FBF" w:rsidRDefault="00931A95" w:rsidP="00DC5179">
      <w:pPr>
        <w:pStyle w:val="Bodytext"/>
        <w:rPr>
          <w:lang w:val="es-PE"/>
        </w:rPr>
      </w:pPr>
      <w:r w:rsidRPr="00B02FBF">
        <w:rPr>
          <w:b/>
          <w:bCs/>
          <w:lang w:val="es-PE"/>
        </w:rPr>
        <w:t xml:space="preserve">Mecanizado inteligente y simplificado: </w:t>
      </w:r>
      <w:hyperlink r:id="rId12" w:history="1">
        <w:r w:rsidR="00DC5179" w:rsidRPr="00B02FBF">
          <w:rPr>
            <w:rStyle w:val="Hyperlink"/>
            <w:lang w:val="es-PE"/>
          </w:rPr>
          <w:t>Solid Edge</w:t>
        </w:r>
        <w:r w:rsidR="003C79AF" w:rsidRPr="00B02FBF">
          <w:rPr>
            <w:rStyle w:val="Hyperlink"/>
            <w:lang w:val="es-PE"/>
          </w:rPr>
          <w:t>®</w:t>
        </w:r>
        <w:r w:rsidR="00DC5179" w:rsidRPr="00B02FBF">
          <w:rPr>
            <w:rStyle w:val="Hyperlink"/>
            <w:lang w:val="es-PE"/>
          </w:rPr>
          <w:t xml:space="preserve"> CAM Pro</w:t>
        </w:r>
        <w:r w:rsidR="00A1787E" w:rsidRPr="00B02FBF">
          <w:rPr>
            <w:rStyle w:val="Hyperlink"/>
            <w:lang w:val="es-PE"/>
          </w:rPr>
          <w:t xml:space="preserve"> </w:t>
        </w:r>
        <w:r w:rsidR="003C79AF" w:rsidRPr="00B02FBF">
          <w:rPr>
            <w:rStyle w:val="Hyperlink"/>
            <w:lang w:val="es-PE"/>
          </w:rPr>
          <w:t>software</w:t>
        </w:r>
      </w:hyperlink>
      <w:r w:rsidR="003C79AF" w:rsidRPr="00B02FBF">
        <w:rPr>
          <w:lang w:val="es-PE"/>
        </w:rPr>
        <w:t xml:space="preserve"> </w:t>
      </w:r>
      <w:r w:rsidRPr="00B02FBF">
        <w:rPr>
          <w:lang w:val="es-PE"/>
        </w:rPr>
        <w:t>aporta mejoras a la programación de piezas y al rendimiento del mecanizado con una nueva asistencia inteligente que recomienda automáticamente las mejores operaciones, agilizando la creación de sendas y facilitando el proceso de programación, mientras que el desbaste rápido avanzado y las funciones de fresado en zigzag simplifican el desbaste offset y el fresado frontal. El mecanizado automático de orificios también facilita la selección de elementos prismáticos como ranuras, escalones y orificios.</w:t>
      </w:r>
    </w:p>
    <w:p w14:paraId="2F00F3EF" w14:textId="77777777" w:rsidR="00DC5179" w:rsidRPr="00B02FBF" w:rsidRDefault="00DC5179" w:rsidP="00DC5179">
      <w:pPr>
        <w:pStyle w:val="Bodytext"/>
        <w:rPr>
          <w:i/>
          <w:iCs/>
          <w:lang w:val="es-PE"/>
        </w:rPr>
      </w:pPr>
    </w:p>
    <w:p w14:paraId="61A55592" w14:textId="00D81B23" w:rsidR="00DC5179" w:rsidRPr="00B02FBF" w:rsidRDefault="00B02FBF" w:rsidP="00DC5179">
      <w:pPr>
        <w:pStyle w:val="Bodytext"/>
      </w:pPr>
      <w:r w:rsidRPr="00B02FBF">
        <w:rPr>
          <w:b/>
          <w:bCs/>
          <w:lang w:val="es-PE"/>
        </w:rPr>
        <w:t xml:space="preserve">Generación de malla más rápida, simulación avanzada de flujo y calor </w:t>
      </w:r>
    </w:p>
    <w:p w14:paraId="479E919D" w14:textId="3123CC2B" w:rsidR="00B02FBF" w:rsidRPr="00B02FBF" w:rsidRDefault="00B02FBF" w:rsidP="00DC5179">
      <w:pPr>
        <w:pStyle w:val="Bodytext"/>
        <w:rPr>
          <w:lang w:val="es-PE"/>
        </w:rPr>
      </w:pPr>
      <w:r w:rsidRPr="00B02FBF">
        <w:rPr>
          <w:lang w:val="es-PE"/>
        </w:rPr>
        <w:t xml:space="preserve">La integración mejorada con el software </w:t>
      </w:r>
      <w:hyperlink r:id="rId13" w:history="1">
        <w:r w:rsidRPr="00B02FBF">
          <w:rPr>
            <w:rStyle w:val="Hyperlink"/>
            <w:lang w:val="es-PE"/>
          </w:rPr>
          <w:t>Simcenter™ FLOEFD™ para Solid Edge®</w:t>
        </w:r>
      </w:hyperlink>
      <w:r w:rsidRPr="00B02FBF">
        <w:rPr>
          <w:lang w:val="es-PE"/>
        </w:rPr>
        <w:t xml:space="preserve"> permite importar directamente modelos CAD complejos para su análisis, ahorrando tiempo en el proceso de configuración de la simulación. Los análisis simplificados de flujo de fluidos y transferencia de calor facilitan la evaluación del rendimiento del producto en distintas condiciones. La generación de mallas para geometrías convergentes, facetadas y STL es ahora aún más rápida. Gracias a las nuevas </w:t>
      </w:r>
      <w:r w:rsidRPr="00B02FBF">
        <w:rPr>
          <w:lang w:val="es-PE"/>
        </w:rPr>
        <w:lastRenderedPageBreak/>
        <w:t>plantillas y herramientas, la configuración de simulaciones complejas es más sencilla y ágil.</w:t>
      </w:r>
    </w:p>
    <w:p w14:paraId="57800F93" w14:textId="77777777" w:rsidR="00B02FBF" w:rsidRPr="00B02FBF" w:rsidRDefault="00B02FBF" w:rsidP="00DC5179">
      <w:pPr>
        <w:pStyle w:val="Bodytext"/>
        <w:rPr>
          <w:b/>
          <w:bCs/>
          <w:lang w:val="es-PE"/>
        </w:rPr>
      </w:pPr>
    </w:p>
    <w:p w14:paraId="33182980" w14:textId="77777777" w:rsidR="00B02FBF" w:rsidRDefault="00B02FBF" w:rsidP="00DC5179">
      <w:pPr>
        <w:pStyle w:val="Bodytext"/>
        <w:rPr>
          <w:b/>
          <w:bCs/>
        </w:rPr>
      </w:pPr>
      <w:proofErr w:type="spellStart"/>
      <w:r w:rsidRPr="00B02FBF">
        <w:rPr>
          <w:b/>
          <w:bCs/>
        </w:rPr>
        <w:t>Optimice</w:t>
      </w:r>
      <w:proofErr w:type="spellEnd"/>
      <w:r w:rsidRPr="00B02FBF">
        <w:rPr>
          <w:b/>
          <w:bCs/>
        </w:rPr>
        <w:t xml:space="preserve"> </w:t>
      </w:r>
      <w:proofErr w:type="spellStart"/>
      <w:r w:rsidRPr="00B02FBF">
        <w:rPr>
          <w:b/>
          <w:bCs/>
        </w:rPr>
        <w:t>los</w:t>
      </w:r>
      <w:proofErr w:type="spellEnd"/>
      <w:r w:rsidRPr="00B02FBF">
        <w:rPr>
          <w:b/>
          <w:bCs/>
        </w:rPr>
        <w:t xml:space="preserve"> </w:t>
      </w:r>
      <w:proofErr w:type="spellStart"/>
      <w:r w:rsidRPr="00B02FBF">
        <w:rPr>
          <w:b/>
          <w:bCs/>
        </w:rPr>
        <w:t>proyectos</w:t>
      </w:r>
      <w:proofErr w:type="spellEnd"/>
      <w:r w:rsidRPr="00B02FBF">
        <w:rPr>
          <w:b/>
          <w:bCs/>
        </w:rPr>
        <w:t xml:space="preserve"> de </w:t>
      </w:r>
      <w:proofErr w:type="spellStart"/>
      <w:r w:rsidRPr="00B02FBF">
        <w:rPr>
          <w:b/>
          <w:bCs/>
        </w:rPr>
        <w:t>diseño</w:t>
      </w:r>
      <w:proofErr w:type="spellEnd"/>
      <w:r w:rsidRPr="00B02FBF">
        <w:rPr>
          <w:b/>
          <w:bCs/>
        </w:rPr>
        <w:t xml:space="preserve"> con la </w:t>
      </w:r>
      <w:proofErr w:type="spellStart"/>
      <w:r w:rsidRPr="00B02FBF">
        <w:rPr>
          <w:b/>
          <w:bCs/>
        </w:rPr>
        <w:t>interoperabilidad</w:t>
      </w:r>
      <w:proofErr w:type="spellEnd"/>
      <w:r w:rsidRPr="00B02FBF">
        <w:rPr>
          <w:b/>
          <w:bCs/>
        </w:rPr>
        <w:t xml:space="preserve"> de NX y la </w:t>
      </w:r>
      <w:proofErr w:type="spellStart"/>
      <w:r w:rsidRPr="00B02FBF">
        <w:rPr>
          <w:b/>
          <w:bCs/>
        </w:rPr>
        <w:t>compatibilidad</w:t>
      </w:r>
      <w:proofErr w:type="spellEnd"/>
      <w:r w:rsidRPr="00B02FBF">
        <w:rPr>
          <w:b/>
          <w:bCs/>
        </w:rPr>
        <w:t xml:space="preserve"> con </w:t>
      </w:r>
      <w:proofErr w:type="spellStart"/>
      <w:r w:rsidRPr="00B02FBF">
        <w:rPr>
          <w:b/>
          <w:bCs/>
        </w:rPr>
        <w:t>archivos</w:t>
      </w:r>
      <w:proofErr w:type="spellEnd"/>
      <w:r w:rsidRPr="00B02FBF">
        <w:rPr>
          <w:b/>
          <w:bCs/>
        </w:rPr>
        <w:t xml:space="preserve"> IFC</w:t>
      </w:r>
    </w:p>
    <w:p w14:paraId="7A04F27C" w14:textId="2F219566" w:rsidR="00DC5179" w:rsidRPr="00B02FBF" w:rsidRDefault="00B02FBF" w:rsidP="00DC5179">
      <w:pPr>
        <w:pStyle w:val="Bodytext"/>
        <w:rPr>
          <w:lang w:val="es-PE"/>
        </w:rPr>
      </w:pPr>
      <w:r w:rsidRPr="00B02FBF">
        <w:rPr>
          <w:lang w:val="es-PE"/>
        </w:rPr>
        <w:t>La interoperabilidad entre Solid Edge y NX permite a los ingenieros reutilizar datos y trabajar sin problemas con el software que mejor se adapte a sus necesidades. Transfiera fácilmente vistas de sección, PMI avanzado, datos cinemáticos y mucho más entre Solid Edge y NX. Las nuevas mejoras admiten la importación y exportación de tipos de archivo International Foundation Class (IFC), un estándar en el sector de la construcción y la edificación, que permite a los usuarios almacenar e intercambiar información sobre proyectos de construcción sin necesidad de traducción.</w:t>
      </w:r>
    </w:p>
    <w:p w14:paraId="14D607C7" w14:textId="77777777" w:rsidR="00B02FBF" w:rsidRPr="00B02FBF" w:rsidRDefault="00B02FBF" w:rsidP="00DC5179">
      <w:pPr>
        <w:pStyle w:val="Bodytext"/>
        <w:rPr>
          <w:lang w:val="es-PE"/>
        </w:rPr>
      </w:pPr>
    </w:p>
    <w:p w14:paraId="2A71735E" w14:textId="14E9EEB2" w:rsidR="0047630D" w:rsidRPr="00B02FBF" w:rsidRDefault="00B02FBF" w:rsidP="00DC5179">
      <w:pPr>
        <w:pStyle w:val="Bodytext"/>
        <w:rPr>
          <w:lang w:val="es-PE"/>
        </w:rPr>
      </w:pPr>
      <w:r w:rsidRPr="00B02FBF">
        <w:rPr>
          <w:lang w:val="es-PE"/>
        </w:rPr>
        <w:t xml:space="preserve">Para obtener más información sobre Solid Edge, el recién anunciado Solid Edge X y cómo el software de ingeniería de Siemens está ayudando a empresas de todos los tamaños a innovar con mayor rapidez, visite: </w:t>
      </w:r>
      <w:hyperlink r:id="rId14" w:tgtFrame="_blank" w:tooltip="http://www.siemens.com/solid-edge-2025" w:history="1">
        <w:r w:rsidR="0076169F" w:rsidRPr="00B02FBF">
          <w:rPr>
            <w:rStyle w:val="Hyperlink"/>
            <w:lang w:val="es-PE"/>
          </w:rPr>
          <w:t>www.siemens.com/solid-edge-2025</w:t>
        </w:r>
      </w:hyperlink>
    </w:p>
    <w:p w14:paraId="501500D2" w14:textId="77777777" w:rsidR="00EF2EF0" w:rsidRPr="00B02FBF" w:rsidRDefault="00EF2EF0" w:rsidP="00EF2EF0">
      <w:pPr>
        <w:pStyle w:val="Bodytext"/>
        <w:rPr>
          <w:rFonts w:eastAsia="Arial"/>
          <w:szCs w:val="22"/>
          <w:lang w:val="es-PE"/>
        </w:rPr>
      </w:pPr>
    </w:p>
    <w:p w14:paraId="34453B32" w14:textId="3417BF0C" w:rsidR="00EC7251" w:rsidRPr="00B02FBF" w:rsidRDefault="00EC7251" w:rsidP="00EC7251">
      <w:pPr>
        <w:pStyle w:val="Bodytext"/>
        <w:rPr>
          <w:lang w:val="es-PE"/>
        </w:rPr>
      </w:pPr>
      <w:r w:rsidRPr="00B02FBF">
        <w:rPr>
          <w:b/>
          <w:bCs/>
          <w:lang w:val="es-PE"/>
        </w:rPr>
        <w:t>Siemens Digital Industries Software</w:t>
      </w:r>
      <w:r w:rsidRPr="00B02FBF">
        <w:rPr>
          <w:lang w:val="es-PE"/>
        </w:rPr>
        <w:t xml:space="preserve"> </w:t>
      </w:r>
      <w:r w:rsidR="00B02FBF" w:rsidRPr="00B02FBF">
        <w:rPr>
          <w:lang w:val="es-PE"/>
        </w:rPr>
        <w:t xml:space="preserve">ayuda a organizaciones de todos los tamaños a transformarse digitalmente utilizando software, hardware y servicios de la plataforma empresarial Siemens Xcelerator. El software de Siemens y el completo gemelo digital permiten a las empresas optimizar sus procesos de diseño, ingeniería y fabricación para convertir las ideas de hoy en los productos sostenibles del futuro. Desde chips hasta sistemas completos, desde productos hasta procesos, en todos los sectores. </w:t>
      </w:r>
      <w:hyperlink r:id="rId15" w:history="1">
        <w:r w:rsidRPr="00B02FBF">
          <w:rPr>
            <w:rStyle w:val="Hyperlink"/>
            <w:lang w:val="es-PE"/>
          </w:rPr>
          <w:t>Siemens Digital Industries Software</w:t>
        </w:r>
      </w:hyperlink>
      <w:r w:rsidRPr="00B02FBF">
        <w:rPr>
          <w:lang w:val="es-PE"/>
        </w:rPr>
        <w:t xml:space="preserve"> – Accelerating transformation.</w:t>
      </w:r>
    </w:p>
    <w:p w14:paraId="7075866A" w14:textId="77777777" w:rsidR="00EF2EF0" w:rsidRPr="00B02FBF" w:rsidRDefault="00EF2EF0" w:rsidP="00EF2EF0">
      <w:pPr>
        <w:pStyle w:val="Bodytext"/>
        <w:rPr>
          <w:lang w:val="es-PE"/>
        </w:rPr>
      </w:pPr>
    </w:p>
    <w:p w14:paraId="7DEE4225" w14:textId="77615AC1" w:rsidR="00C40BFA" w:rsidRPr="00B02FBF" w:rsidRDefault="00B02FBF" w:rsidP="00C40BFA">
      <w:pPr>
        <w:pStyle w:val="Bodytext"/>
        <w:rPr>
          <w:b/>
          <w:lang w:val="es-PE"/>
        </w:rPr>
      </w:pPr>
      <w:r w:rsidRPr="00B02FBF">
        <w:rPr>
          <w:b/>
          <w:lang w:val="es-PE"/>
        </w:rPr>
        <w:t>Contacto para periodistas:</w:t>
      </w:r>
    </w:p>
    <w:p w14:paraId="11A6E248" w14:textId="77777777" w:rsidR="00B02FBF" w:rsidRDefault="00B02FBF" w:rsidP="00C40BFA">
      <w:pPr>
        <w:pStyle w:val="Bodytext"/>
        <w:rPr>
          <w:lang w:val="es-PE"/>
        </w:rPr>
      </w:pPr>
      <w:r w:rsidRPr="00B02FBF">
        <w:rPr>
          <w:lang w:val="es-PE"/>
        </w:rPr>
        <w:t>Equipo de relaciones públicas de Siemens Digital Industries Software</w:t>
      </w:r>
    </w:p>
    <w:p w14:paraId="34CEAE05" w14:textId="14ED0259" w:rsidR="00C40BFA" w:rsidRPr="00B02FBF" w:rsidRDefault="00B02FBF" w:rsidP="00C40BFA">
      <w:pPr>
        <w:pStyle w:val="Bodytext"/>
        <w:rPr>
          <w:lang w:val="es-PE"/>
        </w:rPr>
      </w:pPr>
      <w:r w:rsidRPr="00B02FBF">
        <w:rPr>
          <w:lang w:val="es-PE"/>
        </w:rPr>
        <w:t>Correo</w:t>
      </w:r>
      <w:r w:rsidR="00C40BFA" w:rsidRPr="00B02FBF">
        <w:rPr>
          <w:lang w:val="es-PE"/>
        </w:rPr>
        <w:t>: press.software.sisw@siemens.com</w:t>
      </w:r>
    </w:p>
    <w:p w14:paraId="5B219187" w14:textId="77777777" w:rsidR="00124C66" w:rsidRPr="00B02FBF" w:rsidRDefault="00124C66" w:rsidP="00C13913">
      <w:pPr>
        <w:pStyle w:val="Boilerplate"/>
        <w:rPr>
          <w:lang w:val="es-PE"/>
        </w:rPr>
      </w:pPr>
    </w:p>
    <w:p w14:paraId="2A99E1E9" w14:textId="77777777" w:rsidR="00B02FBF" w:rsidRPr="00B02FBF" w:rsidRDefault="00B02FBF" w:rsidP="00B02FBF">
      <w:pPr>
        <w:pStyle w:val="Boilerplate"/>
        <w:spacing w:line="275" w:lineRule="auto"/>
        <w:rPr>
          <w:color w:val="000000" w:themeColor="text1"/>
          <w:szCs w:val="16"/>
          <w:lang w:val="es-PE"/>
        </w:rPr>
      </w:pPr>
      <w:r w:rsidRPr="00B02FBF">
        <w:rPr>
          <w:color w:val="000000" w:themeColor="text1"/>
          <w:szCs w:val="16"/>
          <w:lang w:val="es-PE"/>
        </w:rPr>
        <w:t xml:space="preserve">Nota: Una lista de las marcas relevantes de Siemens se puede encontrar </w:t>
      </w:r>
      <w:hyperlink r:id="rId16" w:history="1">
        <w:r w:rsidRPr="00B02FBF">
          <w:rPr>
            <w:rStyle w:val="Hyperlink"/>
            <w:szCs w:val="16"/>
            <w:lang w:val="es-PE"/>
          </w:rPr>
          <w:t>aquí</w:t>
        </w:r>
      </w:hyperlink>
      <w:r w:rsidRPr="00B02FBF">
        <w:rPr>
          <w:color w:val="000000" w:themeColor="text1"/>
          <w:szCs w:val="16"/>
          <w:lang w:val="es-PE"/>
        </w:rPr>
        <w:t>. Las demás marcas comerciales pertenecen a sus respectivos propietarios</w:t>
      </w:r>
    </w:p>
    <w:p w14:paraId="6C7C71D2" w14:textId="77777777" w:rsidR="00B02FBF" w:rsidRPr="00B02FBF" w:rsidRDefault="00B02FBF" w:rsidP="00B02FBF">
      <w:pPr>
        <w:pStyle w:val="Boilerplate"/>
        <w:spacing w:line="275" w:lineRule="auto"/>
        <w:rPr>
          <w:color w:val="000000" w:themeColor="text1"/>
          <w:szCs w:val="16"/>
          <w:lang w:val="es-PE"/>
        </w:rPr>
      </w:pPr>
    </w:p>
    <w:p w14:paraId="254B130C" w14:textId="77777777" w:rsidR="00EF2EF0" w:rsidRPr="00B01183" w:rsidRDefault="00EF2EF0" w:rsidP="00EF2EF0">
      <w:pPr>
        <w:pStyle w:val="Boilerplate"/>
        <w:spacing w:line="275" w:lineRule="auto"/>
      </w:pPr>
    </w:p>
    <w:p w14:paraId="4C26736C" w14:textId="77777777" w:rsidR="00EF2EF0" w:rsidRPr="00B01183" w:rsidRDefault="00EF2EF0" w:rsidP="00EF2EF0">
      <w:pPr>
        <w:pStyle w:val="Boilerplate"/>
        <w:spacing w:line="275" w:lineRule="auto"/>
      </w:pPr>
    </w:p>
    <w:sectPr w:rsidR="00EF2EF0" w:rsidRPr="00B01183">
      <w:headerReference w:type="default" r:id="rId17"/>
      <w:footerReference w:type="first" r:id="rId18"/>
      <w:pgSz w:w="11906" w:h="16838" w:code="9"/>
      <w:pgMar w:top="907" w:right="2552" w:bottom="1077" w:left="1134" w:header="90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FF767B" w14:textId="77777777" w:rsidR="00A80F23" w:rsidRDefault="00A80F23">
      <w:r>
        <w:separator/>
      </w:r>
    </w:p>
  </w:endnote>
  <w:endnote w:type="continuationSeparator" w:id="0">
    <w:p w14:paraId="48EE963C" w14:textId="77777777" w:rsidR="00A80F23" w:rsidRDefault="00A80F23">
      <w:r>
        <w:continuationSeparator/>
      </w:r>
    </w:p>
  </w:endnote>
  <w:endnote w:type="continuationNotice" w:id="1">
    <w:p w14:paraId="02D39719" w14:textId="77777777" w:rsidR="00A80F23" w:rsidRDefault="00A80F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C011AB" w14:textId="4B8B4D43" w:rsidR="00FE4FA6" w:rsidRDefault="00EF2EF0">
    <w:pPr>
      <w:pStyle w:val="scforgzeile"/>
      <w:rPr>
        <w:rStyle w:val="Page"/>
      </w:rPr>
    </w:pPr>
    <w:r>
      <w:tab/>
    </w:r>
    <w:r w:rsidR="00B02FBF">
      <w:rPr>
        <w:rStyle w:val="Page"/>
      </w:rPr>
      <w:t>Página</w:t>
    </w:r>
    <w:r>
      <w:rPr>
        <w:rStyle w:val="Page"/>
      </w:rPr>
      <w:t xml:space="preserve"> </w:t>
    </w:r>
    <w:r>
      <w:rPr>
        <w:rStyle w:val="Page"/>
      </w:rPr>
      <w:fldChar w:fldCharType="begin"/>
    </w:r>
    <w:r>
      <w:rPr>
        <w:rStyle w:val="Page"/>
      </w:rPr>
      <w:instrText xml:space="preserve"> PAGE  \* MERGEFORMAT </w:instrText>
    </w:r>
    <w:r>
      <w:rPr>
        <w:rStyle w:val="Page"/>
      </w:rPr>
      <w:fldChar w:fldCharType="separate"/>
    </w:r>
    <w:r>
      <w:rPr>
        <w:rStyle w:val="Page"/>
      </w:rPr>
      <w:t>1</w:t>
    </w:r>
    <w:r>
      <w:rPr>
        <w:rStyle w:val="Page"/>
      </w:rPr>
      <w:fldChar w:fldCharType="end"/>
    </w:r>
    <w:r>
      <w:rPr>
        <w:rStyle w:val="Page"/>
      </w:rPr>
      <w:t>/</w:t>
    </w:r>
    <w:r>
      <w:rPr>
        <w:rStyle w:val="Page"/>
      </w:rPr>
      <w:fldChar w:fldCharType="begin"/>
    </w:r>
    <w:r>
      <w:rPr>
        <w:rStyle w:val="Page"/>
      </w:rPr>
      <w:instrText xml:space="preserve"> NUMPAGES  \* MERGEFORMAT </w:instrText>
    </w:r>
    <w:r>
      <w:rPr>
        <w:rStyle w:val="Page"/>
      </w:rPr>
      <w:fldChar w:fldCharType="separate"/>
    </w:r>
    <w:r>
      <w:rPr>
        <w:rStyle w:val="Page"/>
      </w:rPr>
      <w:t>2</w:t>
    </w:r>
    <w:r>
      <w:rPr>
        <w:rStyle w:val="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86988C" w14:textId="77777777" w:rsidR="00A80F23" w:rsidRDefault="00A80F23">
      <w:r>
        <w:separator/>
      </w:r>
    </w:p>
  </w:footnote>
  <w:footnote w:type="continuationSeparator" w:id="0">
    <w:p w14:paraId="679B4306" w14:textId="77777777" w:rsidR="00A80F23" w:rsidRDefault="00A80F23">
      <w:r>
        <w:continuationSeparator/>
      </w:r>
    </w:p>
  </w:footnote>
  <w:footnote w:type="continuationNotice" w:id="1">
    <w:p w14:paraId="7537AF72" w14:textId="77777777" w:rsidR="00A80F23" w:rsidRDefault="00A80F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0" w:type="dxa"/>
        <w:right w:w="0" w:type="dxa"/>
      </w:tblCellMar>
      <w:tblLook w:val="0000" w:firstRow="0" w:lastRow="0" w:firstColumn="0" w:lastColumn="0" w:noHBand="0" w:noVBand="0"/>
    </w:tblPr>
    <w:tblGrid>
      <w:gridCol w:w="6521"/>
      <w:gridCol w:w="3119"/>
    </w:tblGrid>
    <w:tr w:rsidR="00FE4FA6" w14:paraId="0395D891" w14:textId="77777777">
      <w:trPr>
        <w:cantSplit/>
        <w:trHeight w:hRule="exact" w:val="1191"/>
      </w:trPr>
      <w:tc>
        <w:tcPr>
          <w:tcW w:w="6521" w:type="dxa"/>
        </w:tcPr>
        <w:p w14:paraId="71F580F2" w14:textId="5AD279E7" w:rsidR="00FE4FA6" w:rsidRDefault="00EF2EF0">
          <w:pPr>
            <w:pStyle w:val="HeaderPage2"/>
            <w:rPr>
              <w:b/>
            </w:rPr>
          </w:pPr>
          <w:r>
            <w:rPr>
              <w:b/>
            </w:rPr>
            <w:t xml:space="preserve">Siemens </w:t>
          </w:r>
          <w:r w:rsidR="005C65C7">
            <w:rPr>
              <w:b/>
            </w:rPr>
            <w:t>Digital Industries Software</w:t>
          </w:r>
        </w:p>
      </w:tc>
      <w:tc>
        <w:tcPr>
          <w:tcW w:w="3119" w:type="dxa"/>
        </w:tcPr>
        <w:p w14:paraId="7260B893" w14:textId="14FD7CD6" w:rsidR="00B02FBF" w:rsidRDefault="00B02FBF">
          <w:pPr>
            <w:pStyle w:val="HeaderPage2"/>
          </w:pPr>
          <w:r>
            <w:t>Nota de Prensa</w:t>
          </w:r>
        </w:p>
      </w:tc>
    </w:tr>
  </w:tbl>
  <w:p w14:paraId="26A1DB37" w14:textId="77777777" w:rsidR="00FE4FA6" w:rsidRDefault="00FE4FA6">
    <w:pPr>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7A2A9D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B66AB42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0963E8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1F4756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28CDAB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04A1E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62D05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14043B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D02364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64C5BD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51587F"/>
    <w:multiLevelType w:val="hybridMultilevel"/>
    <w:tmpl w:val="B50C3BE6"/>
    <w:lvl w:ilvl="0" w:tplc="D4067D2E">
      <w:numFmt w:val="bullet"/>
      <w:pStyle w:val="BulletsListing"/>
      <w:lvlText w:val=""/>
      <w:lvlJc w:val="left"/>
      <w:pPr>
        <w:tabs>
          <w:tab w:val="num" w:pos="227"/>
        </w:tabs>
        <w:ind w:left="227" w:hanging="227"/>
      </w:pPr>
      <w:rPr>
        <w:rFonts w:ascii="Symbol" w:eastAsia="Times New Roman"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7400E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6C45936"/>
    <w:multiLevelType w:val="hybridMultilevel"/>
    <w:tmpl w:val="83E694CA"/>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Arial" w:eastAsia="Times New Roman" w:hAnsi="Arial" w:cs="Aria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F000007"/>
    <w:multiLevelType w:val="hybridMultilevel"/>
    <w:tmpl w:val="4F36FB64"/>
    <w:lvl w:ilvl="0" w:tplc="7D966B2C">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1" w:tplc="0AA82E8C">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2" w:tplc="085AE664">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3" w:tplc="47505BFA">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4" w:tplc="F1200E66">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5" w:tplc="AF0E5A40">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6" w:tplc="A4BEBA14">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7" w:tplc="2CE2590A">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8" w:tplc="6248C586">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abstractNum>
  <w:abstractNum w:abstractNumId="14" w15:restartNumberingAfterBreak="0">
    <w:nsid w:val="2F00000A"/>
    <w:multiLevelType w:val="hybridMultilevel"/>
    <w:tmpl w:val="476CB406"/>
    <w:lvl w:ilvl="0" w:tplc="87B25A34">
      <w:numFmt w:val="bullet"/>
      <w:lvlText w:val="·"/>
      <w:lvlJc w:val="left"/>
      <w:pPr>
        <w:tabs>
          <w:tab w:val="left" w:pos="227"/>
        </w:tabs>
        <w:ind w:left="227" w:hanging="227"/>
        <w:jc w:val="both"/>
      </w:pPr>
      <w:rPr>
        <w:rFonts w:ascii="Symbol" w:eastAsia="Symbol" w:hAnsi="Symbol"/>
        <w:w w:val="100"/>
        <w:sz w:val="20"/>
        <w:szCs w:val="20"/>
        <w:shd w:val="clear" w:color="auto" w:fill="auto"/>
      </w:rPr>
    </w:lvl>
    <w:lvl w:ilvl="1" w:tplc="009E1768">
      <w:start w:val="1"/>
      <w:numFmt w:val="bullet"/>
      <w:lvlText w:val="o"/>
      <w:lvlJc w:val="left"/>
      <w:pPr>
        <w:tabs>
          <w:tab w:val="left" w:pos="1440"/>
        </w:tabs>
        <w:ind w:left="1440" w:hanging="360"/>
        <w:jc w:val="both"/>
      </w:pPr>
      <w:rPr>
        <w:rFonts w:ascii="Courier New" w:eastAsia="Courier New" w:hAnsi="Courier New"/>
        <w:w w:val="100"/>
        <w:sz w:val="20"/>
        <w:szCs w:val="20"/>
        <w:shd w:val="clear" w:color="auto" w:fill="auto"/>
      </w:rPr>
    </w:lvl>
    <w:lvl w:ilvl="2" w:tplc="5D04F8FE">
      <w:start w:val="1"/>
      <w:numFmt w:val="bullet"/>
      <w:lvlText w:val="§"/>
      <w:lvlJc w:val="left"/>
      <w:pPr>
        <w:tabs>
          <w:tab w:val="left" w:pos="2160"/>
        </w:tabs>
        <w:ind w:left="2160" w:hanging="360"/>
        <w:jc w:val="both"/>
      </w:pPr>
      <w:rPr>
        <w:rFonts w:ascii="Wingdings" w:eastAsia="Wingdings" w:hAnsi="Wingdings"/>
        <w:w w:val="100"/>
        <w:sz w:val="20"/>
        <w:szCs w:val="20"/>
        <w:shd w:val="clear" w:color="auto" w:fill="auto"/>
      </w:rPr>
    </w:lvl>
    <w:lvl w:ilvl="3" w:tplc="D76E1768">
      <w:start w:val="1"/>
      <w:numFmt w:val="bullet"/>
      <w:lvlText w:val="·"/>
      <w:lvlJc w:val="left"/>
      <w:pPr>
        <w:tabs>
          <w:tab w:val="left" w:pos="2880"/>
        </w:tabs>
        <w:ind w:left="2880" w:hanging="360"/>
        <w:jc w:val="both"/>
      </w:pPr>
      <w:rPr>
        <w:rFonts w:ascii="Symbol" w:eastAsia="Symbol" w:hAnsi="Symbol"/>
        <w:w w:val="100"/>
        <w:sz w:val="20"/>
        <w:szCs w:val="20"/>
        <w:shd w:val="clear" w:color="auto" w:fill="auto"/>
      </w:rPr>
    </w:lvl>
    <w:lvl w:ilvl="4" w:tplc="669AAD10">
      <w:start w:val="1"/>
      <w:numFmt w:val="bullet"/>
      <w:lvlText w:val="o"/>
      <w:lvlJc w:val="left"/>
      <w:pPr>
        <w:tabs>
          <w:tab w:val="left" w:pos="3600"/>
        </w:tabs>
        <w:ind w:left="3600" w:hanging="360"/>
        <w:jc w:val="both"/>
      </w:pPr>
      <w:rPr>
        <w:rFonts w:ascii="Courier New" w:eastAsia="Courier New" w:hAnsi="Courier New"/>
        <w:w w:val="100"/>
        <w:sz w:val="20"/>
        <w:szCs w:val="20"/>
        <w:shd w:val="clear" w:color="auto" w:fill="auto"/>
      </w:rPr>
    </w:lvl>
    <w:lvl w:ilvl="5" w:tplc="E6A4C2F4">
      <w:start w:val="1"/>
      <w:numFmt w:val="bullet"/>
      <w:lvlText w:val="§"/>
      <w:lvlJc w:val="left"/>
      <w:pPr>
        <w:tabs>
          <w:tab w:val="left" w:pos="4320"/>
        </w:tabs>
        <w:ind w:left="4320" w:hanging="360"/>
        <w:jc w:val="both"/>
      </w:pPr>
      <w:rPr>
        <w:rFonts w:ascii="Wingdings" w:eastAsia="Wingdings" w:hAnsi="Wingdings"/>
        <w:w w:val="100"/>
        <w:sz w:val="20"/>
        <w:szCs w:val="20"/>
        <w:shd w:val="clear" w:color="auto" w:fill="auto"/>
      </w:rPr>
    </w:lvl>
    <w:lvl w:ilvl="6" w:tplc="BE3A6208">
      <w:start w:val="1"/>
      <w:numFmt w:val="bullet"/>
      <w:lvlText w:val="·"/>
      <w:lvlJc w:val="left"/>
      <w:pPr>
        <w:tabs>
          <w:tab w:val="left" w:pos="5040"/>
        </w:tabs>
        <w:ind w:left="5040" w:hanging="360"/>
        <w:jc w:val="both"/>
      </w:pPr>
      <w:rPr>
        <w:rFonts w:ascii="Symbol" w:eastAsia="Symbol" w:hAnsi="Symbol"/>
        <w:w w:val="100"/>
        <w:sz w:val="20"/>
        <w:szCs w:val="20"/>
        <w:shd w:val="clear" w:color="auto" w:fill="auto"/>
      </w:rPr>
    </w:lvl>
    <w:lvl w:ilvl="7" w:tplc="2CFE5DA4">
      <w:start w:val="1"/>
      <w:numFmt w:val="bullet"/>
      <w:lvlText w:val="o"/>
      <w:lvlJc w:val="left"/>
      <w:pPr>
        <w:tabs>
          <w:tab w:val="left" w:pos="5760"/>
        </w:tabs>
        <w:ind w:left="5760" w:hanging="360"/>
        <w:jc w:val="both"/>
      </w:pPr>
      <w:rPr>
        <w:rFonts w:ascii="Courier New" w:eastAsia="Courier New" w:hAnsi="Courier New"/>
        <w:w w:val="100"/>
        <w:sz w:val="20"/>
        <w:szCs w:val="20"/>
        <w:shd w:val="clear" w:color="auto" w:fill="auto"/>
      </w:rPr>
    </w:lvl>
    <w:lvl w:ilvl="8" w:tplc="CC42A6C2">
      <w:start w:val="1"/>
      <w:numFmt w:val="bullet"/>
      <w:lvlText w:val="§"/>
      <w:lvlJc w:val="left"/>
      <w:pPr>
        <w:tabs>
          <w:tab w:val="left" w:pos="6480"/>
        </w:tabs>
        <w:ind w:left="6480" w:hanging="360"/>
        <w:jc w:val="both"/>
      </w:pPr>
      <w:rPr>
        <w:rFonts w:ascii="Wingdings" w:eastAsia="Wingdings" w:hAnsi="Wingdings"/>
        <w:w w:val="100"/>
        <w:sz w:val="20"/>
        <w:szCs w:val="20"/>
        <w:shd w:val="clear" w:color="auto" w:fill="auto"/>
      </w:rPr>
    </w:lvl>
  </w:abstractNum>
  <w:abstractNum w:abstractNumId="15" w15:restartNumberingAfterBreak="0">
    <w:nsid w:val="2F00000F"/>
    <w:multiLevelType w:val="multilevel"/>
    <w:tmpl w:val="3D932840"/>
    <w:lvl w:ilvl="0">
      <w:start w:val="1"/>
      <w:numFmt w:val="decimal"/>
      <w:lvlText w:val="%1)"/>
      <w:lvlJc w:val="left"/>
      <w:pPr>
        <w:tabs>
          <w:tab w:val="left" w:pos="360"/>
        </w:tabs>
        <w:ind w:left="360" w:hanging="360"/>
        <w:jc w:val="both"/>
      </w:pPr>
    </w:lvl>
    <w:lvl w:ilvl="1">
      <w:start w:val="1"/>
      <w:numFmt w:val="lowerLetter"/>
      <w:lvlText w:val="%2)"/>
      <w:lvlJc w:val="left"/>
      <w:pPr>
        <w:tabs>
          <w:tab w:val="left" w:pos="720"/>
        </w:tabs>
        <w:ind w:left="720" w:hanging="360"/>
        <w:jc w:val="both"/>
      </w:pPr>
    </w:lvl>
    <w:lvl w:ilvl="2">
      <w:start w:val="1"/>
      <w:numFmt w:val="lowerRoman"/>
      <w:lvlText w:val="%3)"/>
      <w:lvlJc w:val="left"/>
      <w:pPr>
        <w:tabs>
          <w:tab w:val="left" w:pos="1080"/>
        </w:tabs>
        <w:ind w:left="1080" w:hanging="360"/>
        <w:jc w:val="both"/>
      </w:pPr>
    </w:lvl>
    <w:lvl w:ilvl="3">
      <w:start w:val="1"/>
      <w:numFmt w:val="decimal"/>
      <w:lvlText w:val="(%4)"/>
      <w:lvlJc w:val="left"/>
      <w:pPr>
        <w:tabs>
          <w:tab w:val="left" w:pos="1440"/>
        </w:tabs>
        <w:ind w:left="1440" w:hanging="360"/>
        <w:jc w:val="both"/>
      </w:pPr>
    </w:lvl>
    <w:lvl w:ilvl="4">
      <w:start w:val="1"/>
      <w:numFmt w:val="lowerLetter"/>
      <w:lvlText w:val="(%5)"/>
      <w:lvlJc w:val="left"/>
      <w:pPr>
        <w:tabs>
          <w:tab w:val="left" w:pos="1800"/>
        </w:tabs>
        <w:ind w:left="1800" w:hanging="360"/>
        <w:jc w:val="both"/>
      </w:pPr>
    </w:lvl>
    <w:lvl w:ilvl="5">
      <w:start w:val="1"/>
      <w:numFmt w:val="lowerRoman"/>
      <w:lvlText w:val="(%6)"/>
      <w:lvlJc w:val="left"/>
      <w:pPr>
        <w:tabs>
          <w:tab w:val="left" w:pos="2160"/>
        </w:tabs>
        <w:ind w:left="2160" w:hanging="360"/>
        <w:jc w:val="both"/>
      </w:pPr>
    </w:lvl>
    <w:lvl w:ilvl="6">
      <w:start w:val="1"/>
      <w:numFmt w:val="decimal"/>
      <w:lvlText w:val="%7."/>
      <w:lvlJc w:val="left"/>
      <w:pPr>
        <w:tabs>
          <w:tab w:val="left" w:pos="2520"/>
        </w:tabs>
        <w:ind w:left="2520" w:hanging="360"/>
        <w:jc w:val="both"/>
      </w:pPr>
    </w:lvl>
    <w:lvl w:ilvl="7">
      <w:start w:val="1"/>
      <w:numFmt w:val="lowerLetter"/>
      <w:lvlText w:val="%8."/>
      <w:lvlJc w:val="left"/>
      <w:pPr>
        <w:tabs>
          <w:tab w:val="left" w:pos="2880"/>
        </w:tabs>
        <w:ind w:left="2880" w:hanging="360"/>
        <w:jc w:val="both"/>
      </w:pPr>
    </w:lvl>
    <w:lvl w:ilvl="8">
      <w:start w:val="1"/>
      <w:numFmt w:val="lowerRoman"/>
      <w:lvlText w:val="%9."/>
      <w:lvlJc w:val="left"/>
      <w:pPr>
        <w:tabs>
          <w:tab w:val="left" w:pos="3240"/>
        </w:tabs>
        <w:ind w:left="3240" w:hanging="360"/>
        <w:jc w:val="both"/>
      </w:pPr>
    </w:lvl>
  </w:abstractNum>
  <w:abstractNum w:abstractNumId="16" w15:restartNumberingAfterBreak="0">
    <w:nsid w:val="32C56C2E"/>
    <w:multiLevelType w:val="multilevel"/>
    <w:tmpl w:val="AAEE0606"/>
    <w:lvl w:ilvl="0">
      <w:numFmt w:val="bullet"/>
      <w:lvlText w:val=""/>
      <w:lvlJc w:val="left"/>
      <w:pPr>
        <w:tabs>
          <w:tab w:val="num" w:pos="170"/>
        </w:tabs>
        <w:ind w:left="0" w:firstLine="0"/>
      </w:pPr>
      <w:rPr>
        <w:rFonts w:ascii="Symbol" w:eastAsia="Times New Roman"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6F250C"/>
    <w:multiLevelType w:val="multilevel"/>
    <w:tmpl w:val="7F3A6EB8"/>
    <w:lvl w:ilvl="0">
      <w:start w:val="1"/>
      <w:numFmt w:val="bullet"/>
      <w:lvlText w:val="-"/>
      <w:lvlJc w:val="left"/>
      <w:pPr>
        <w:tabs>
          <w:tab w:val="num" w:pos="284"/>
        </w:tabs>
        <w:ind w:left="284" w:hanging="284"/>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E4157A4"/>
    <w:multiLevelType w:val="hybridMultilevel"/>
    <w:tmpl w:val="7CCAE588"/>
    <w:lvl w:ilvl="0" w:tplc="04090005">
      <w:start w:val="1"/>
      <w:numFmt w:val="bullet"/>
      <w:lvlText w:val=""/>
      <w:lvlJc w:val="left"/>
      <w:pPr>
        <w:ind w:left="720" w:hanging="360"/>
      </w:pPr>
      <w:rPr>
        <w:rFonts w:ascii="Wingdings" w:hAnsi="Wingdings" w:hint="default"/>
      </w:rPr>
    </w:lvl>
    <w:lvl w:ilvl="1" w:tplc="25DA6DA2">
      <w:start w:val="1"/>
      <w:numFmt w:val="bullet"/>
      <w:lvlText w:val="o"/>
      <w:lvlJc w:val="left"/>
      <w:pPr>
        <w:ind w:left="900"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9BCA3A90">
      <w:numFmt w:val="bullet"/>
      <w:lvlText w:val="•"/>
      <w:lvlJc w:val="left"/>
      <w:pPr>
        <w:ind w:left="2880" w:hanging="360"/>
      </w:pPr>
      <w:rPr>
        <w:rFonts w:ascii="Arial" w:eastAsia="Times New Roman" w:hAnsi="Arial" w:cs="Aria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8E1F3E"/>
    <w:multiLevelType w:val="hybridMultilevel"/>
    <w:tmpl w:val="7F3A6EB8"/>
    <w:lvl w:ilvl="0" w:tplc="7F928976">
      <w:start w:val="1"/>
      <w:numFmt w:val="bullet"/>
      <w:lvlText w:val="-"/>
      <w:lvlJc w:val="left"/>
      <w:pPr>
        <w:tabs>
          <w:tab w:val="num" w:pos="284"/>
        </w:tabs>
        <w:ind w:left="284" w:hanging="284"/>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7C8602D"/>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A291DAF"/>
    <w:multiLevelType w:val="multilevel"/>
    <w:tmpl w:val="2AAC5740"/>
    <w:lvl w:ilvl="0">
      <w:numFmt w:val="bullet"/>
      <w:lvlText w:val=""/>
      <w:lvlJc w:val="left"/>
      <w:pPr>
        <w:tabs>
          <w:tab w:val="num" w:pos="284"/>
        </w:tabs>
        <w:ind w:left="284" w:hanging="284"/>
      </w:pPr>
      <w:rPr>
        <w:rFonts w:ascii="Symbol" w:eastAsia="Times New Roman"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DB52151"/>
    <w:multiLevelType w:val="multilevel"/>
    <w:tmpl w:val="04090023"/>
    <w:styleLink w:val="ArticleSection"/>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1546141533">
    <w:abstractNumId w:val="19"/>
  </w:num>
  <w:num w:numId="2" w16cid:durableId="1319768868">
    <w:abstractNumId w:val="17"/>
  </w:num>
  <w:num w:numId="3" w16cid:durableId="840896218">
    <w:abstractNumId w:val="10"/>
  </w:num>
  <w:num w:numId="4" w16cid:durableId="1931617177">
    <w:abstractNumId w:val="16"/>
  </w:num>
  <w:num w:numId="5" w16cid:durableId="1742605050">
    <w:abstractNumId w:val="21"/>
  </w:num>
  <w:num w:numId="6" w16cid:durableId="824931075">
    <w:abstractNumId w:val="9"/>
  </w:num>
  <w:num w:numId="7" w16cid:durableId="491915375">
    <w:abstractNumId w:val="7"/>
  </w:num>
  <w:num w:numId="8" w16cid:durableId="1210648435">
    <w:abstractNumId w:val="6"/>
  </w:num>
  <w:num w:numId="9" w16cid:durableId="894779523">
    <w:abstractNumId w:val="5"/>
  </w:num>
  <w:num w:numId="10" w16cid:durableId="1463964674">
    <w:abstractNumId w:val="4"/>
  </w:num>
  <w:num w:numId="11" w16cid:durableId="1629627005">
    <w:abstractNumId w:val="11"/>
  </w:num>
  <w:num w:numId="12" w16cid:durableId="1990205485">
    <w:abstractNumId w:val="20"/>
  </w:num>
  <w:num w:numId="13" w16cid:durableId="1211455189">
    <w:abstractNumId w:val="22"/>
  </w:num>
  <w:num w:numId="14" w16cid:durableId="1439791104">
    <w:abstractNumId w:val="8"/>
  </w:num>
  <w:num w:numId="15" w16cid:durableId="782923238">
    <w:abstractNumId w:val="3"/>
  </w:num>
  <w:num w:numId="16" w16cid:durableId="1668097705">
    <w:abstractNumId w:val="2"/>
  </w:num>
  <w:num w:numId="17" w16cid:durableId="1864241705">
    <w:abstractNumId w:val="1"/>
  </w:num>
  <w:num w:numId="18" w16cid:durableId="729810909">
    <w:abstractNumId w:val="0"/>
  </w:num>
  <w:num w:numId="19" w16cid:durableId="630282995">
    <w:abstractNumId w:val="14"/>
  </w:num>
  <w:num w:numId="20" w16cid:durableId="735709508">
    <w:abstractNumId w:val="15"/>
  </w:num>
  <w:num w:numId="21" w16cid:durableId="1393384852">
    <w:abstractNumId w:val="13"/>
  </w:num>
  <w:num w:numId="22" w16cid:durableId="337855123">
    <w:abstractNumId w:val="18"/>
  </w:num>
  <w:num w:numId="23" w16cid:durableId="11885265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clickAndTypeStyle w:val="Bodytext"/>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FA6"/>
    <w:rsid w:val="00006896"/>
    <w:rsid w:val="00010674"/>
    <w:rsid w:val="000166B1"/>
    <w:rsid w:val="00020329"/>
    <w:rsid w:val="00020C39"/>
    <w:rsid w:val="000230BB"/>
    <w:rsid w:val="00034FE5"/>
    <w:rsid w:val="000423D8"/>
    <w:rsid w:val="00045757"/>
    <w:rsid w:val="0005689F"/>
    <w:rsid w:val="00064021"/>
    <w:rsid w:val="00071294"/>
    <w:rsid w:val="00074BA0"/>
    <w:rsid w:val="00075501"/>
    <w:rsid w:val="00085528"/>
    <w:rsid w:val="000863CD"/>
    <w:rsid w:val="00086D13"/>
    <w:rsid w:val="00095A98"/>
    <w:rsid w:val="00095F6D"/>
    <w:rsid w:val="000C41FF"/>
    <w:rsid w:val="000D48FD"/>
    <w:rsid w:val="000F439F"/>
    <w:rsid w:val="000F7178"/>
    <w:rsid w:val="00110315"/>
    <w:rsid w:val="00124C66"/>
    <w:rsid w:val="001279B3"/>
    <w:rsid w:val="00134EB8"/>
    <w:rsid w:val="00142DEA"/>
    <w:rsid w:val="00157128"/>
    <w:rsid w:val="00163B3F"/>
    <w:rsid w:val="00165FB2"/>
    <w:rsid w:val="00174CCB"/>
    <w:rsid w:val="00182484"/>
    <w:rsid w:val="00186746"/>
    <w:rsid w:val="001929B2"/>
    <w:rsid w:val="00197D69"/>
    <w:rsid w:val="001A6DAA"/>
    <w:rsid w:val="001B2D40"/>
    <w:rsid w:val="001B3CDE"/>
    <w:rsid w:val="001B462B"/>
    <w:rsid w:val="001C2DAE"/>
    <w:rsid w:val="001C54CE"/>
    <w:rsid w:val="001C5CDF"/>
    <w:rsid w:val="001C7ED4"/>
    <w:rsid w:val="001D1183"/>
    <w:rsid w:val="001D4585"/>
    <w:rsid w:val="001F317E"/>
    <w:rsid w:val="001F40FE"/>
    <w:rsid w:val="00212BB8"/>
    <w:rsid w:val="002147E8"/>
    <w:rsid w:val="002255A3"/>
    <w:rsid w:val="00242A0E"/>
    <w:rsid w:val="00242F71"/>
    <w:rsid w:val="00251AF4"/>
    <w:rsid w:val="0026474D"/>
    <w:rsid w:val="00271FEF"/>
    <w:rsid w:val="00272AD7"/>
    <w:rsid w:val="002731D1"/>
    <w:rsid w:val="00287AAC"/>
    <w:rsid w:val="0029376C"/>
    <w:rsid w:val="00293DDA"/>
    <w:rsid w:val="002A2807"/>
    <w:rsid w:val="002B511B"/>
    <w:rsid w:val="002C0541"/>
    <w:rsid w:val="002C3DF1"/>
    <w:rsid w:val="002C4B48"/>
    <w:rsid w:val="002E7A85"/>
    <w:rsid w:val="002F06BF"/>
    <w:rsid w:val="002F3B74"/>
    <w:rsid w:val="002F5884"/>
    <w:rsid w:val="00302A17"/>
    <w:rsid w:val="00306211"/>
    <w:rsid w:val="00321656"/>
    <w:rsid w:val="003233D1"/>
    <w:rsid w:val="00330DCC"/>
    <w:rsid w:val="00333584"/>
    <w:rsid w:val="003340CB"/>
    <w:rsid w:val="003548B8"/>
    <w:rsid w:val="00357393"/>
    <w:rsid w:val="00365BD6"/>
    <w:rsid w:val="003667D5"/>
    <w:rsid w:val="00371C41"/>
    <w:rsid w:val="00377442"/>
    <w:rsid w:val="0038316C"/>
    <w:rsid w:val="003C0DDF"/>
    <w:rsid w:val="003C79AF"/>
    <w:rsid w:val="003D24DA"/>
    <w:rsid w:val="004213AA"/>
    <w:rsid w:val="004243F6"/>
    <w:rsid w:val="00441737"/>
    <w:rsid w:val="00446A0F"/>
    <w:rsid w:val="00455B9F"/>
    <w:rsid w:val="0047630D"/>
    <w:rsid w:val="00486545"/>
    <w:rsid w:val="0049666D"/>
    <w:rsid w:val="004A475D"/>
    <w:rsid w:val="004A6E0A"/>
    <w:rsid w:val="004B49CB"/>
    <w:rsid w:val="004B4D0C"/>
    <w:rsid w:val="004B5BD7"/>
    <w:rsid w:val="004C25D1"/>
    <w:rsid w:val="00517046"/>
    <w:rsid w:val="005320D1"/>
    <w:rsid w:val="00534080"/>
    <w:rsid w:val="00536268"/>
    <w:rsid w:val="00536C68"/>
    <w:rsid w:val="00546C1A"/>
    <w:rsid w:val="0054701B"/>
    <w:rsid w:val="0055651C"/>
    <w:rsid w:val="0056017E"/>
    <w:rsid w:val="00562A81"/>
    <w:rsid w:val="00562B4D"/>
    <w:rsid w:val="005A2C44"/>
    <w:rsid w:val="005C11A6"/>
    <w:rsid w:val="005C65C7"/>
    <w:rsid w:val="005E558A"/>
    <w:rsid w:val="005F79CE"/>
    <w:rsid w:val="00602498"/>
    <w:rsid w:val="00604762"/>
    <w:rsid w:val="00612672"/>
    <w:rsid w:val="00623C03"/>
    <w:rsid w:val="00631FD5"/>
    <w:rsid w:val="006334BF"/>
    <w:rsid w:val="0064043E"/>
    <w:rsid w:val="0064182D"/>
    <w:rsid w:val="00647AA3"/>
    <w:rsid w:val="00656124"/>
    <w:rsid w:val="0066188C"/>
    <w:rsid w:val="006676CF"/>
    <w:rsid w:val="00683346"/>
    <w:rsid w:val="00684947"/>
    <w:rsid w:val="00692352"/>
    <w:rsid w:val="006963E0"/>
    <w:rsid w:val="006A2F4C"/>
    <w:rsid w:val="006B3598"/>
    <w:rsid w:val="006D6BEB"/>
    <w:rsid w:val="006E1BE0"/>
    <w:rsid w:val="006F3115"/>
    <w:rsid w:val="00713ED5"/>
    <w:rsid w:val="007471C3"/>
    <w:rsid w:val="00750487"/>
    <w:rsid w:val="00760BD8"/>
    <w:rsid w:val="0076169F"/>
    <w:rsid w:val="007632C5"/>
    <w:rsid w:val="00763750"/>
    <w:rsid w:val="00785BB1"/>
    <w:rsid w:val="0079122D"/>
    <w:rsid w:val="007A52A9"/>
    <w:rsid w:val="007B00AE"/>
    <w:rsid w:val="007C57A4"/>
    <w:rsid w:val="007D310E"/>
    <w:rsid w:val="007D48D6"/>
    <w:rsid w:val="00803C2A"/>
    <w:rsid w:val="00816B66"/>
    <w:rsid w:val="00833809"/>
    <w:rsid w:val="00840913"/>
    <w:rsid w:val="00864057"/>
    <w:rsid w:val="0087314F"/>
    <w:rsid w:val="00880CCE"/>
    <w:rsid w:val="008855C2"/>
    <w:rsid w:val="00893847"/>
    <w:rsid w:val="008970DE"/>
    <w:rsid w:val="008A0F25"/>
    <w:rsid w:val="008A16BC"/>
    <w:rsid w:val="008D5605"/>
    <w:rsid w:val="008D654F"/>
    <w:rsid w:val="008D6A70"/>
    <w:rsid w:val="008F26A4"/>
    <w:rsid w:val="00913172"/>
    <w:rsid w:val="00915B6E"/>
    <w:rsid w:val="009215A0"/>
    <w:rsid w:val="00927E1D"/>
    <w:rsid w:val="00931A95"/>
    <w:rsid w:val="0093399A"/>
    <w:rsid w:val="009348CA"/>
    <w:rsid w:val="00943333"/>
    <w:rsid w:val="0095721E"/>
    <w:rsid w:val="00965823"/>
    <w:rsid w:val="00972060"/>
    <w:rsid w:val="00976959"/>
    <w:rsid w:val="00980AE5"/>
    <w:rsid w:val="0098715A"/>
    <w:rsid w:val="00987C13"/>
    <w:rsid w:val="009B54CC"/>
    <w:rsid w:val="009D0698"/>
    <w:rsid w:val="009D34B5"/>
    <w:rsid w:val="009E142A"/>
    <w:rsid w:val="00A00C76"/>
    <w:rsid w:val="00A01E4B"/>
    <w:rsid w:val="00A03F59"/>
    <w:rsid w:val="00A04700"/>
    <w:rsid w:val="00A05379"/>
    <w:rsid w:val="00A10A52"/>
    <w:rsid w:val="00A11E23"/>
    <w:rsid w:val="00A132E0"/>
    <w:rsid w:val="00A1787E"/>
    <w:rsid w:val="00A233CE"/>
    <w:rsid w:val="00A26B5D"/>
    <w:rsid w:val="00A27663"/>
    <w:rsid w:val="00A28654"/>
    <w:rsid w:val="00A42F5B"/>
    <w:rsid w:val="00A50A8E"/>
    <w:rsid w:val="00A53310"/>
    <w:rsid w:val="00A61B1F"/>
    <w:rsid w:val="00A64A9D"/>
    <w:rsid w:val="00A67877"/>
    <w:rsid w:val="00A80E08"/>
    <w:rsid w:val="00A80F23"/>
    <w:rsid w:val="00A8262C"/>
    <w:rsid w:val="00A8330A"/>
    <w:rsid w:val="00AA5135"/>
    <w:rsid w:val="00AC0A49"/>
    <w:rsid w:val="00AC3D05"/>
    <w:rsid w:val="00AC48A4"/>
    <w:rsid w:val="00AC74BF"/>
    <w:rsid w:val="00AE5511"/>
    <w:rsid w:val="00B01183"/>
    <w:rsid w:val="00B02FBF"/>
    <w:rsid w:val="00B055B2"/>
    <w:rsid w:val="00B066C6"/>
    <w:rsid w:val="00B208B5"/>
    <w:rsid w:val="00B229C6"/>
    <w:rsid w:val="00B22B25"/>
    <w:rsid w:val="00B24816"/>
    <w:rsid w:val="00B309C3"/>
    <w:rsid w:val="00B321D3"/>
    <w:rsid w:val="00B41699"/>
    <w:rsid w:val="00B4211C"/>
    <w:rsid w:val="00B424E9"/>
    <w:rsid w:val="00B46B29"/>
    <w:rsid w:val="00B46B62"/>
    <w:rsid w:val="00B516F3"/>
    <w:rsid w:val="00B52DC9"/>
    <w:rsid w:val="00B57F91"/>
    <w:rsid w:val="00B759D8"/>
    <w:rsid w:val="00B7744E"/>
    <w:rsid w:val="00B9707A"/>
    <w:rsid w:val="00BA1B0C"/>
    <w:rsid w:val="00BE0CC0"/>
    <w:rsid w:val="00BF0E46"/>
    <w:rsid w:val="00BF3F9A"/>
    <w:rsid w:val="00C02388"/>
    <w:rsid w:val="00C0463A"/>
    <w:rsid w:val="00C13913"/>
    <w:rsid w:val="00C27FC6"/>
    <w:rsid w:val="00C31BA9"/>
    <w:rsid w:val="00C400FF"/>
    <w:rsid w:val="00C40BFA"/>
    <w:rsid w:val="00C45087"/>
    <w:rsid w:val="00C52C84"/>
    <w:rsid w:val="00C6369B"/>
    <w:rsid w:val="00C64CFD"/>
    <w:rsid w:val="00C7574E"/>
    <w:rsid w:val="00CB06BD"/>
    <w:rsid w:val="00CC44C7"/>
    <w:rsid w:val="00CC7C8B"/>
    <w:rsid w:val="00CE5C02"/>
    <w:rsid w:val="00CF6A07"/>
    <w:rsid w:val="00D300BA"/>
    <w:rsid w:val="00D34F68"/>
    <w:rsid w:val="00D50766"/>
    <w:rsid w:val="00D50F67"/>
    <w:rsid w:val="00D5360D"/>
    <w:rsid w:val="00D65AF0"/>
    <w:rsid w:val="00D74D5D"/>
    <w:rsid w:val="00D97956"/>
    <w:rsid w:val="00DA2E55"/>
    <w:rsid w:val="00DA30F4"/>
    <w:rsid w:val="00DA5729"/>
    <w:rsid w:val="00DC11FD"/>
    <w:rsid w:val="00DC5179"/>
    <w:rsid w:val="00DC74DE"/>
    <w:rsid w:val="00DF0565"/>
    <w:rsid w:val="00DF3E39"/>
    <w:rsid w:val="00E025E8"/>
    <w:rsid w:val="00E03352"/>
    <w:rsid w:val="00E11828"/>
    <w:rsid w:val="00E146CD"/>
    <w:rsid w:val="00E163B5"/>
    <w:rsid w:val="00E2054F"/>
    <w:rsid w:val="00E2761C"/>
    <w:rsid w:val="00E27D47"/>
    <w:rsid w:val="00E30A07"/>
    <w:rsid w:val="00E34172"/>
    <w:rsid w:val="00E350C1"/>
    <w:rsid w:val="00E41680"/>
    <w:rsid w:val="00E52F9B"/>
    <w:rsid w:val="00E55DE4"/>
    <w:rsid w:val="00E70E8B"/>
    <w:rsid w:val="00E77C7F"/>
    <w:rsid w:val="00E863AB"/>
    <w:rsid w:val="00E8752C"/>
    <w:rsid w:val="00EA5742"/>
    <w:rsid w:val="00EC7251"/>
    <w:rsid w:val="00ED2C5B"/>
    <w:rsid w:val="00ED3DCB"/>
    <w:rsid w:val="00EF2EF0"/>
    <w:rsid w:val="00EF4DEE"/>
    <w:rsid w:val="00F07911"/>
    <w:rsid w:val="00F31A92"/>
    <w:rsid w:val="00F329C5"/>
    <w:rsid w:val="00F37146"/>
    <w:rsid w:val="00F55F02"/>
    <w:rsid w:val="00F76339"/>
    <w:rsid w:val="00F77FC6"/>
    <w:rsid w:val="00F8170E"/>
    <w:rsid w:val="00FC1C37"/>
    <w:rsid w:val="00FC3C42"/>
    <w:rsid w:val="00FC57D7"/>
    <w:rsid w:val="00FC75AA"/>
    <w:rsid w:val="00FD51D6"/>
    <w:rsid w:val="00FE4FA6"/>
    <w:rsid w:val="00FE51B5"/>
    <w:rsid w:val="00FF1B3E"/>
    <w:rsid w:val="00FF6AB5"/>
    <w:rsid w:val="06A19AE4"/>
    <w:rsid w:val="0A8083C1"/>
    <w:rsid w:val="0D5DDA43"/>
    <w:rsid w:val="0ED48641"/>
    <w:rsid w:val="0F0A01E5"/>
    <w:rsid w:val="0F7A6A76"/>
    <w:rsid w:val="116990CD"/>
    <w:rsid w:val="13B3E2D5"/>
    <w:rsid w:val="13CB9E72"/>
    <w:rsid w:val="1543309D"/>
    <w:rsid w:val="1C23B754"/>
    <w:rsid w:val="22353805"/>
    <w:rsid w:val="22C17E4E"/>
    <w:rsid w:val="247043E9"/>
    <w:rsid w:val="24F9DC11"/>
    <w:rsid w:val="251CFD53"/>
    <w:rsid w:val="252EB29D"/>
    <w:rsid w:val="2798D191"/>
    <w:rsid w:val="286AF9DF"/>
    <w:rsid w:val="28FAB494"/>
    <w:rsid w:val="291A09FD"/>
    <w:rsid w:val="2B9F296A"/>
    <w:rsid w:val="2D5E82EC"/>
    <w:rsid w:val="2EFF55DC"/>
    <w:rsid w:val="31EB9813"/>
    <w:rsid w:val="326CB365"/>
    <w:rsid w:val="333F7FB5"/>
    <w:rsid w:val="35128C81"/>
    <w:rsid w:val="35688227"/>
    <w:rsid w:val="356A363A"/>
    <w:rsid w:val="35D48844"/>
    <w:rsid w:val="3967D2BD"/>
    <w:rsid w:val="3997765D"/>
    <w:rsid w:val="3A7E34D7"/>
    <w:rsid w:val="3B68089A"/>
    <w:rsid w:val="3C04BC63"/>
    <w:rsid w:val="3D991165"/>
    <w:rsid w:val="3DBD62DB"/>
    <w:rsid w:val="3E4EB718"/>
    <w:rsid w:val="3EDF2711"/>
    <w:rsid w:val="41EFDC57"/>
    <w:rsid w:val="430D0D8B"/>
    <w:rsid w:val="432A1EBE"/>
    <w:rsid w:val="43CDF532"/>
    <w:rsid w:val="43ECB179"/>
    <w:rsid w:val="441A8966"/>
    <w:rsid w:val="47B6FCA4"/>
    <w:rsid w:val="48811CF9"/>
    <w:rsid w:val="48C79B68"/>
    <w:rsid w:val="4B05BB51"/>
    <w:rsid w:val="4DC5C464"/>
    <w:rsid w:val="5095C810"/>
    <w:rsid w:val="52A42E0F"/>
    <w:rsid w:val="530955B1"/>
    <w:rsid w:val="54638F51"/>
    <w:rsid w:val="58864274"/>
    <w:rsid w:val="592D0ED0"/>
    <w:rsid w:val="5963C00A"/>
    <w:rsid w:val="5DE0BDEF"/>
    <w:rsid w:val="5E0C82B4"/>
    <w:rsid w:val="5EDC93A3"/>
    <w:rsid w:val="5F394B26"/>
    <w:rsid w:val="5FFB2B54"/>
    <w:rsid w:val="6150B8D0"/>
    <w:rsid w:val="6183A258"/>
    <w:rsid w:val="621D50EA"/>
    <w:rsid w:val="6240D8BD"/>
    <w:rsid w:val="62B0FA2C"/>
    <w:rsid w:val="6391CDF9"/>
    <w:rsid w:val="639BD9D8"/>
    <w:rsid w:val="64CDD2E3"/>
    <w:rsid w:val="66130DB7"/>
    <w:rsid w:val="673A7835"/>
    <w:rsid w:val="678F976A"/>
    <w:rsid w:val="67D159CD"/>
    <w:rsid w:val="6A706B89"/>
    <w:rsid w:val="6AA374A3"/>
    <w:rsid w:val="6C364302"/>
    <w:rsid w:val="6C700F25"/>
    <w:rsid w:val="7090CBC7"/>
    <w:rsid w:val="72B5402A"/>
    <w:rsid w:val="752FCA6B"/>
    <w:rsid w:val="7572BC2F"/>
    <w:rsid w:val="77350150"/>
    <w:rsid w:val="78D5AFB4"/>
    <w:rsid w:val="7A392490"/>
    <w:rsid w:val="7C31EFC4"/>
    <w:rsid w:val="7F4A92D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A15C9F"/>
  <w15:docId w15:val="{97A26108-CAF9-4642-B060-D52EE3035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Pr>
      <w:rFonts w:ascii="Arial" w:hAnsi="Arial"/>
      <w:lang w:val="en-US"/>
    </w:rPr>
  </w:style>
  <w:style w:type="paragraph" w:styleId="Heading1">
    <w:name w:val="heading 1"/>
    <w:basedOn w:val="Normal"/>
    <w:next w:val="Normal"/>
    <w:pPr>
      <w:spacing w:before="1077" w:after="300"/>
      <w:outlineLvl w:val="0"/>
    </w:pPr>
    <w:rPr>
      <w:rFonts w:cs="Arial"/>
      <w:bCs/>
      <w:noProof/>
      <w:sz w:val="40"/>
      <w:szCs w:val="24"/>
    </w:rPr>
  </w:style>
  <w:style w:type="paragraph" w:styleId="Heading2">
    <w:name w:val="heading 2"/>
    <w:basedOn w:val="Normal"/>
    <w:next w:val="Normal"/>
    <w:pPr>
      <w:keepNext/>
      <w:outlineLvl w:val="1"/>
    </w:pPr>
    <w:rPr>
      <w:rFonts w:cs="Arial"/>
      <w:b/>
      <w:bCs/>
      <w:iCs/>
      <w:noProof/>
      <w:szCs w:val="28"/>
    </w:rPr>
  </w:style>
  <w:style w:type="paragraph" w:styleId="Heading3">
    <w:name w:val="heading 3"/>
    <w:basedOn w:val="Normal"/>
    <w:next w:val="Normal"/>
    <w:pPr>
      <w:keepNext/>
      <w:outlineLvl w:val="2"/>
    </w:pPr>
    <w:rPr>
      <w:rFonts w:cs="Arial"/>
      <w:bCs/>
      <w:noProof/>
      <w:szCs w:val="26"/>
    </w:rPr>
  </w:style>
  <w:style w:type="paragraph" w:styleId="Heading4">
    <w:name w:val="heading 4"/>
    <w:basedOn w:val="Normal"/>
    <w:next w:val="Normal"/>
    <w:pPr>
      <w:keepNext/>
      <w:spacing w:before="240" w:after="60"/>
      <w:outlineLvl w:val="3"/>
    </w:pPr>
    <w:rPr>
      <w:rFonts w:ascii="Times New Roman" w:hAnsi="Times New Roman"/>
      <w:b/>
      <w:bCs/>
      <w:sz w:val="28"/>
      <w:szCs w:val="28"/>
    </w:rPr>
  </w:style>
  <w:style w:type="paragraph" w:styleId="Heading5">
    <w:name w:val="heading 5"/>
    <w:basedOn w:val="Normal"/>
    <w:next w:val="Normal"/>
    <w:pPr>
      <w:spacing w:before="240" w:after="60"/>
      <w:outlineLvl w:val="4"/>
    </w:pPr>
    <w:rPr>
      <w:b/>
      <w:bCs/>
      <w:i/>
      <w:iCs/>
      <w:sz w:val="26"/>
      <w:szCs w:val="26"/>
    </w:rPr>
  </w:style>
  <w:style w:type="paragraph" w:styleId="Heading6">
    <w:name w:val="heading 6"/>
    <w:basedOn w:val="Normal"/>
    <w:next w:val="Normal"/>
    <w:pPr>
      <w:spacing w:before="240" w:after="60"/>
      <w:outlineLvl w:val="5"/>
    </w:pPr>
    <w:rPr>
      <w:rFonts w:ascii="Times New Roman" w:hAnsi="Times New Roman"/>
      <w:b/>
      <w:bCs/>
      <w:sz w:val="22"/>
      <w:szCs w:val="22"/>
    </w:rPr>
  </w:style>
  <w:style w:type="paragraph" w:styleId="Heading7">
    <w:name w:val="heading 7"/>
    <w:basedOn w:val="Normal"/>
    <w:next w:val="Normal"/>
    <w:pPr>
      <w:spacing w:before="240" w:after="60"/>
      <w:outlineLvl w:val="6"/>
    </w:pPr>
    <w:rPr>
      <w:rFonts w:ascii="Times New Roman" w:hAnsi="Times New Roman"/>
      <w:sz w:val="24"/>
      <w:szCs w:val="24"/>
    </w:rPr>
  </w:style>
  <w:style w:type="paragraph" w:styleId="Heading8">
    <w:name w:val="heading 8"/>
    <w:basedOn w:val="Normal"/>
    <w:next w:val="Normal"/>
    <w:pPr>
      <w:spacing w:before="240" w:after="60"/>
      <w:outlineLvl w:val="7"/>
    </w:pPr>
    <w:rPr>
      <w:rFonts w:ascii="Times New Roman" w:hAnsi="Times New Roman"/>
      <w:i/>
      <w:iCs/>
      <w:sz w:val="24"/>
      <w:szCs w:val="24"/>
    </w:rPr>
  </w:style>
  <w:style w:type="paragraph" w:styleId="Heading9">
    <w:name w:val="heading 9"/>
    <w:basedOn w:val="Normal"/>
    <w:next w:val="Normal"/>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pPr>
      <w:tabs>
        <w:tab w:val="center" w:pos="4536"/>
        <w:tab w:val="right" w:pos="9072"/>
      </w:tabs>
    </w:pPr>
  </w:style>
  <w:style w:type="character" w:customStyle="1" w:styleId="Page">
    <w:name w:val="Page"/>
    <w:basedOn w:val="DefaultParagraphFont"/>
    <w:rPr>
      <w:rFonts w:ascii="Arial" w:hAnsi="Arial"/>
      <w:sz w:val="16"/>
    </w:rPr>
  </w:style>
  <w:style w:type="paragraph" w:customStyle="1" w:styleId="SiemensLogo">
    <w:name w:val="Siemens Logo"/>
    <w:rPr>
      <w:rFonts w:ascii="Arial" w:hAnsi="Arial"/>
      <w:noProof/>
      <w:sz w:val="22"/>
      <w:lang w:val="en-US"/>
    </w:rPr>
  </w:style>
  <w:style w:type="paragraph" w:customStyle="1" w:styleId="Bodytext">
    <w:name w:val="Bodytext"/>
    <w:link w:val="BodytextZchn"/>
    <w:qFormat/>
    <w:pPr>
      <w:spacing w:line="360" w:lineRule="auto"/>
    </w:pPr>
    <w:rPr>
      <w:rFonts w:ascii="Arial" w:hAnsi="Arial"/>
      <w:sz w:val="22"/>
      <w:lang w:val="en-US"/>
    </w:rPr>
  </w:style>
  <w:style w:type="paragraph" w:customStyle="1" w:styleId="Footer1">
    <w:name w:val="Footer1"/>
    <w:rPr>
      <w:rFonts w:ascii="Arial" w:hAnsi="Arial"/>
      <w:noProof/>
      <w:sz w:val="16"/>
      <w:szCs w:val="16"/>
      <w:lang w:val="en-US"/>
    </w:rPr>
  </w:style>
  <w:style w:type="paragraph" w:customStyle="1" w:styleId="Footer1Z1">
    <w:name w:val="Footer1Z1"/>
    <w:basedOn w:val="Footer1"/>
    <w:rPr>
      <w:b/>
    </w:rPr>
  </w:style>
  <w:style w:type="paragraph" w:customStyle="1" w:styleId="Footer2">
    <w:name w:val="Footer2"/>
    <w:rPr>
      <w:rFonts w:ascii="Arial" w:hAnsi="Arial"/>
      <w:noProof/>
      <w:sz w:val="16"/>
      <w:szCs w:val="16"/>
      <w:lang w:val="en-US"/>
    </w:rPr>
  </w:style>
  <w:style w:type="paragraph" w:customStyle="1" w:styleId="ReferenceNumber">
    <w:name w:val="Reference Number"/>
    <w:qFormat/>
    <w:rPr>
      <w:rFonts w:ascii="Arial" w:hAnsi="Arial"/>
      <w:noProof/>
      <w:sz w:val="16"/>
      <w:szCs w:val="16"/>
    </w:rPr>
  </w:style>
  <w:style w:type="paragraph" w:customStyle="1" w:styleId="NameSector">
    <w:name w:val="Name Sector"/>
    <w:basedOn w:val="SiemensLogo"/>
    <w:pPr>
      <w:spacing w:after="110"/>
    </w:pPr>
    <w:rPr>
      <w:b/>
      <w:sz w:val="20"/>
    </w:rPr>
  </w:style>
  <w:style w:type="paragraph" w:customStyle="1" w:styleId="scforgzeile">
    <w:name w:val="scforgzeile"/>
    <w:basedOn w:val="SiemensLogo"/>
    <w:pPr>
      <w:tabs>
        <w:tab w:val="right" w:pos="9639"/>
      </w:tabs>
    </w:pPr>
    <w:rPr>
      <w:sz w:val="16"/>
      <w:lang w:val="de-DE"/>
    </w:rPr>
  </w:style>
  <w:style w:type="paragraph" w:customStyle="1" w:styleId="HeaderPage2">
    <w:name w:val="Header Page 2"/>
    <w:basedOn w:val="SiemensLogo"/>
    <w:rPr>
      <w:sz w:val="20"/>
    </w:rPr>
  </w:style>
  <w:style w:type="paragraph" w:customStyle="1" w:styleId="PressSign">
    <w:name w:val="Press Sign"/>
    <w:basedOn w:val="SiemensLogo"/>
    <w:pPr>
      <w:spacing w:after="40"/>
      <w:ind w:left="-57"/>
    </w:pPr>
    <w:rPr>
      <w:color w:val="A6A6A6"/>
      <w:sz w:val="62"/>
    </w:rPr>
  </w:style>
  <w:style w:type="paragraph" w:customStyle="1" w:styleId="Datum1">
    <w:name w:val="Datum1"/>
    <w:basedOn w:val="Bodytext"/>
    <w:pPr>
      <w:spacing w:before="110" w:line="240" w:lineRule="auto"/>
    </w:pPr>
    <w:rPr>
      <w:sz w:val="20"/>
    </w:rPr>
  </w:style>
  <w:style w:type="paragraph" w:customStyle="1" w:styleId="BulletsListing">
    <w:name w:val="Bullets Listing"/>
    <w:basedOn w:val="Bodytext"/>
    <w:qFormat/>
    <w:pPr>
      <w:numPr>
        <w:numId w:val="3"/>
      </w:numPr>
    </w:pPr>
    <w:rPr>
      <w:b/>
    </w:rPr>
  </w:style>
  <w:style w:type="paragraph" w:customStyle="1" w:styleId="NameDivision">
    <w:name w:val="Name Division"/>
    <w:basedOn w:val="SiemensLogo"/>
    <w:pPr>
      <w:spacing w:before="110"/>
    </w:pPr>
    <w:rPr>
      <w:sz w:val="20"/>
    </w:rPr>
  </w:style>
  <w:style w:type="numbering" w:styleId="111111">
    <w:name w:val="Outline List 2"/>
    <w:basedOn w:val="NoList"/>
    <w:semiHidden/>
    <w:pPr>
      <w:numPr>
        <w:numId w:val="11"/>
      </w:numPr>
    </w:pPr>
  </w:style>
  <w:style w:type="character" w:styleId="Hyperlink">
    <w:name w:val="Hyperlink"/>
    <w:basedOn w:val="DefaultParagraphFont"/>
    <w:uiPriority w:val="99"/>
    <w:rPr>
      <w:color w:val="0000FF"/>
      <w:u w:val="single"/>
    </w:rPr>
  </w:style>
  <w:style w:type="paragraph" w:customStyle="1" w:styleId="Boilerplate">
    <w:name w:val="Boilerplate"/>
    <w:basedOn w:val="Bodytext"/>
    <w:qFormat/>
    <w:pPr>
      <w:keepLines/>
    </w:pPr>
    <w:rPr>
      <w:sz w:val="16"/>
    </w:rPr>
  </w:style>
  <w:style w:type="paragraph" w:customStyle="1" w:styleId="Disclaimer">
    <w:name w:val="Disclaimer"/>
    <w:basedOn w:val="Bodytext"/>
    <w:qFormat/>
    <w:pPr>
      <w:keepLines/>
    </w:pPr>
    <w:rPr>
      <w:sz w:val="16"/>
    </w:rPr>
  </w:style>
  <w:style w:type="paragraph" w:customStyle="1" w:styleId="Headline">
    <w:name w:val="Headline"/>
    <w:next w:val="Bodytext"/>
    <w:qFormat/>
    <w:rPr>
      <w:rFonts w:ascii="Arial" w:hAnsi="Arial"/>
      <w:sz w:val="40"/>
      <w:lang w:val="en-US"/>
    </w:rPr>
  </w:style>
  <w:style w:type="numbering" w:styleId="1ai">
    <w:name w:val="Outline List 1"/>
    <w:basedOn w:val="NoList"/>
    <w:semiHidden/>
    <w:pPr>
      <w:numPr>
        <w:numId w:val="12"/>
      </w:numPr>
    </w:pPr>
  </w:style>
  <w:style w:type="paragraph" w:styleId="Salutation">
    <w:name w:val="Salutation"/>
    <w:basedOn w:val="Normal"/>
    <w:next w:val="Normal"/>
    <w:semiHidden/>
  </w:style>
  <w:style w:type="numbering" w:styleId="ArticleSection">
    <w:name w:val="Outline List 3"/>
    <w:basedOn w:val="NoList"/>
    <w:semiHidden/>
    <w:pPr>
      <w:numPr>
        <w:numId w:val="13"/>
      </w:numPr>
    </w:pPr>
  </w:style>
  <w:style w:type="paragraph" w:styleId="ListBullet">
    <w:name w:val="List Bullet"/>
    <w:basedOn w:val="Normal"/>
    <w:semiHidden/>
    <w:pPr>
      <w:numPr>
        <w:numId w:val="6"/>
      </w:numPr>
    </w:pPr>
  </w:style>
  <w:style w:type="paragraph" w:styleId="ListBullet2">
    <w:name w:val="List Bullet 2"/>
    <w:basedOn w:val="Normal"/>
    <w:semiHidden/>
    <w:pPr>
      <w:numPr>
        <w:numId w:val="7"/>
      </w:numPr>
    </w:pPr>
  </w:style>
  <w:style w:type="paragraph" w:styleId="ListBullet3">
    <w:name w:val="List Bullet 3"/>
    <w:basedOn w:val="Normal"/>
    <w:semiHidden/>
    <w:pPr>
      <w:numPr>
        <w:numId w:val="8"/>
      </w:numPr>
    </w:pPr>
  </w:style>
  <w:style w:type="paragraph" w:styleId="ListBullet4">
    <w:name w:val="List Bullet 4"/>
    <w:basedOn w:val="Normal"/>
    <w:semiHidden/>
    <w:pPr>
      <w:numPr>
        <w:numId w:val="9"/>
      </w:numPr>
    </w:pPr>
  </w:style>
  <w:style w:type="paragraph" w:styleId="ListBullet5">
    <w:name w:val="List Bullet 5"/>
    <w:basedOn w:val="Normal"/>
    <w:semiHidden/>
    <w:pPr>
      <w:numPr>
        <w:numId w:val="10"/>
      </w:numPr>
    </w:pPr>
  </w:style>
  <w:style w:type="character" w:styleId="FollowedHyperlink">
    <w:name w:val="FollowedHyperlink"/>
    <w:basedOn w:val="DefaultParagraphFont"/>
    <w:semiHidden/>
    <w:rPr>
      <w:color w:val="800080"/>
      <w:u w:val="single"/>
    </w:rPr>
  </w:style>
  <w:style w:type="paragraph" w:styleId="BlockText">
    <w:name w:val="Block Text"/>
    <w:basedOn w:val="Normal"/>
    <w:semiHidden/>
    <w:pPr>
      <w:spacing w:after="120"/>
      <w:ind w:left="1440" w:right="1440"/>
    </w:pPr>
  </w:style>
  <w:style w:type="paragraph" w:styleId="Date">
    <w:name w:val="Date"/>
    <w:basedOn w:val="Normal"/>
    <w:next w:val="Normal"/>
    <w:semiHidden/>
  </w:style>
  <w:style w:type="paragraph" w:styleId="E-mailSignature">
    <w:name w:val="E-mail Signature"/>
    <w:basedOn w:val="Normal"/>
    <w:semiHidden/>
  </w:style>
  <w:style w:type="character" w:styleId="Strong">
    <w:name w:val="Strong"/>
    <w:basedOn w:val="DefaultParagraphFont"/>
    <w:rPr>
      <w:b/>
      <w:bCs/>
    </w:rPr>
  </w:style>
  <w:style w:type="paragraph" w:styleId="NoteHeading">
    <w:name w:val="Note Heading"/>
    <w:basedOn w:val="Normal"/>
    <w:next w:val="Normal"/>
    <w:semiHidden/>
  </w:style>
  <w:style w:type="paragraph" w:styleId="Closing">
    <w:name w:val="Closing"/>
    <w:basedOn w:val="Normal"/>
    <w:semiHidden/>
    <w:pPr>
      <w:ind w:left="4252"/>
    </w:pPr>
  </w:style>
  <w:style w:type="character" w:styleId="Emphasis">
    <w:name w:val="Emphasis"/>
    <w:basedOn w:val="DefaultParagraphFont"/>
    <w:rPr>
      <w:i/>
      <w:iCs/>
    </w:rPr>
  </w:style>
  <w:style w:type="paragraph" w:styleId="HTMLAddress">
    <w:name w:val="HTML Address"/>
    <w:basedOn w:val="Normal"/>
    <w:semiHidden/>
    <w:rPr>
      <w:i/>
      <w:iCs/>
    </w:rPr>
  </w:style>
  <w:style w:type="character" w:styleId="HTMLAcronym">
    <w:name w:val="HTML Acronym"/>
    <w:basedOn w:val="DefaultParagraphFont"/>
    <w:semiHidden/>
  </w:style>
  <w:style w:type="character" w:styleId="HTMLSample">
    <w:name w:val="HTML Sample"/>
    <w:basedOn w:val="DefaultParagraphFont"/>
    <w:semiHidden/>
    <w:rPr>
      <w:rFonts w:ascii="Courier New" w:hAnsi="Courier New" w:cs="Courier New"/>
    </w:rPr>
  </w:style>
  <w:style w:type="character" w:styleId="HTMLCode">
    <w:name w:val="HTML Code"/>
    <w:basedOn w:val="DefaultParagraphFont"/>
    <w:semiHidden/>
    <w:rPr>
      <w:rFonts w:ascii="Courier New" w:hAnsi="Courier New" w:cs="Courier New"/>
      <w:sz w:val="20"/>
      <w:szCs w:val="20"/>
    </w:rPr>
  </w:style>
  <w:style w:type="character" w:styleId="HTMLDefinition">
    <w:name w:val="HTML Definition"/>
    <w:basedOn w:val="DefaultParagraphFont"/>
    <w:semiHidden/>
    <w:rPr>
      <w:i/>
      <w:iCs/>
    </w:rPr>
  </w:style>
  <w:style w:type="character" w:styleId="HTMLTypewriter">
    <w:name w:val="HTML Typewriter"/>
    <w:basedOn w:val="DefaultParagraphFont"/>
    <w:semiHidden/>
    <w:rPr>
      <w:rFonts w:ascii="Courier New" w:hAnsi="Courier New" w:cs="Courier New"/>
      <w:sz w:val="20"/>
      <w:szCs w:val="20"/>
    </w:rPr>
  </w:style>
  <w:style w:type="character" w:styleId="HTMLKeyboard">
    <w:name w:val="HTML Keyboard"/>
    <w:basedOn w:val="DefaultParagraphFont"/>
    <w:semiHidden/>
    <w:rPr>
      <w:rFonts w:ascii="Courier New" w:hAnsi="Courier New" w:cs="Courier New"/>
      <w:sz w:val="20"/>
      <w:szCs w:val="20"/>
    </w:rPr>
  </w:style>
  <w:style w:type="character" w:styleId="HTMLVariable">
    <w:name w:val="HTML Variable"/>
    <w:basedOn w:val="DefaultParagraphFont"/>
    <w:semiHidden/>
    <w:rPr>
      <w:i/>
      <w:iCs/>
    </w:rPr>
  </w:style>
  <w:style w:type="paragraph" w:styleId="HTMLPreformatted">
    <w:name w:val="HTML Preformatted"/>
    <w:basedOn w:val="Normal"/>
    <w:semiHidden/>
    <w:rPr>
      <w:rFonts w:ascii="Courier New" w:hAnsi="Courier New" w:cs="Courier New"/>
    </w:rPr>
  </w:style>
  <w:style w:type="character" w:styleId="HTMLCite">
    <w:name w:val="HTML Cite"/>
    <w:basedOn w:val="DefaultParagraphFont"/>
    <w:semiHidden/>
    <w:rPr>
      <w:i/>
      <w:iCs/>
    </w:rPr>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14"/>
      </w:numPr>
    </w:pPr>
  </w:style>
  <w:style w:type="paragraph" w:styleId="ListNumber2">
    <w:name w:val="List Number 2"/>
    <w:basedOn w:val="Normal"/>
    <w:semiHidden/>
    <w:pPr>
      <w:numPr>
        <w:numId w:val="15"/>
      </w:numPr>
    </w:pPr>
  </w:style>
  <w:style w:type="paragraph" w:styleId="ListNumber3">
    <w:name w:val="List Number 3"/>
    <w:basedOn w:val="Normal"/>
    <w:semiHidden/>
    <w:pPr>
      <w:numPr>
        <w:numId w:val="16"/>
      </w:numPr>
    </w:pPr>
  </w:style>
  <w:style w:type="paragraph" w:styleId="ListNumber4">
    <w:name w:val="List Number 4"/>
    <w:basedOn w:val="Normal"/>
    <w:semiHidden/>
    <w:pPr>
      <w:numPr>
        <w:numId w:val="17"/>
      </w:numPr>
    </w:pPr>
  </w:style>
  <w:style w:type="paragraph" w:styleId="ListNumber5">
    <w:name w:val="List Number 5"/>
    <w:basedOn w:val="Normal"/>
    <w:semiHidden/>
    <w:pPr>
      <w:numPr>
        <w:numId w:val="18"/>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PlainText">
    <w:name w:val="Plain Text"/>
    <w:basedOn w:val="Normal"/>
    <w:semiHidden/>
    <w:rPr>
      <w:rFonts w:ascii="Courier New" w:hAnsi="Courier New" w:cs="Courier New"/>
    </w:rPr>
  </w:style>
  <w:style w:type="character" w:styleId="PageNumber">
    <w:name w:val="page number"/>
    <w:basedOn w:val="DefaultParagraphFont"/>
    <w:semiHidden/>
  </w:style>
  <w:style w:type="paragraph" w:styleId="NormalWeb">
    <w:name w:val="Normal (Web)"/>
    <w:basedOn w:val="Normal"/>
    <w:semiHidden/>
    <w:rPr>
      <w:rFonts w:ascii="Times New Roman" w:hAnsi="Times New Roman"/>
      <w:sz w:val="24"/>
      <w:szCs w:val="24"/>
    </w:rPr>
  </w:style>
  <w:style w:type="paragraph" w:styleId="NormalIndent">
    <w:name w:val="Normal Indent"/>
    <w:basedOn w:val="Normal"/>
    <w:semiHidden/>
    <w:pPr>
      <w:ind w:left="720"/>
    </w:pPr>
  </w:style>
  <w:style w:type="table" w:styleId="Table3Deffects1">
    <w:name w:val="Table 3D effects 1"/>
    <w:basedOn w:val="TableNormal"/>
    <w:semiHidden/>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Simple1">
    <w:name w:val="Table Simple 1"/>
    <w:basedOn w:val="TableNormal"/>
    <w:semiHidden/>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Elegant">
    <w:name w:val="Table Elegant"/>
    <w:basedOn w:val="TableNormal"/>
    <w:semiHidden/>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List1">
    <w:name w:val="Table List 1"/>
    <w:basedOn w:val="TableNormal"/>
    <w:semiHidden/>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1">
    <w:name w:val="Table Grid 1"/>
    <w:basedOn w:val="TableNormal"/>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lumns1">
    <w:name w:val="Table Columns 1"/>
    <w:basedOn w:val="TableNormal"/>
    <w:semiHidden/>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Subtle1">
    <w:name w:val="Table Subtle 1"/>
    <w:basedOn w:val="TableNormal"/>
    <w:semiHidden/>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
    <w:name w:val="Table Grid"/>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Theme">
    <w:name w:val="Table Theme"/>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0">
    <w:name w:val="Body Text"/>
    <w:basedOn w:val="Normal"/>
    <w:semiHidden/>
    <w:pPr>
      <w:spacing w:after="120"/>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BodyTextFirstIndent">
    <w:name w:val="Body Text First Indent"/>
    <w:basedOn w:val="BodyText0"/>
    <w:semiHidden/>
    <w:pPr>
      <w:ind w:firstLine="210"/>
    </w:pPr>
  </w:style>
  <w:style w:type="paragraph" w:styleId="BodyTextIndent">
    <w:name w:val="Body Text Indent"/>
    <w:basedOn w:val="Normal"/>
    <w:semiHidden/>
    <w:pPr>
      <w:spacing w:after="120"/>
      <w:ind w:left="283"/>
    </w:pPr>
  </w:style>
  <w:style w:type="paragraph" w:styleId="BodyTextFirstIndent2">
    <w:name w:val="Body Text First Indent 2"/>
    <w:basedOn w:val="BodyTextIndent"/>
    <w:semiHidden/>
    <w:pPr>
      <w:ind w:firstLine="210"/>
    </w:pPr>
  </w:style>
  <w:style w:type="paragraph" w:styleId="Title">
    <w:name w:val="Title"/>
    <w:basedOn w:val="Normal"/>
    <w:pPr>
      <w:spacing w:before="240" w:after="60"/>
      <w:jc w:val="center"/>
      <w:outlineLvl w:val="0"/>
    </w:pPr>
    <w:rPr>
      <w:rFonts w:cs="Arial"/>
      <w:b/>
      <w:bCs/>
      <w:kern w:val="28"/>
      <w:sz w:val="32"/>
      <w:szCs w:val="32"/>
    </w:rPr>
  </w:style>
  <w:style w:type="paragraph" w:styleId="EnvelopeReturn">
    <w:name w:val="envelope return"/>
    <w:basedOn w:val="Normal"/>
    <w:semiHidden/>
    <w:rPr>
      <w:rFonts w:cs="Arial"/>
    </w:rPr>
  </w:style>
  <w:style w:type="paragraph" w:styleId="EnvelopeAddress">
    <w:name w:val="envelope address"/>
    <w:basedOn w:val="Normal"/>
    <w:semiHidden/>
    <w:pPr>
      <w:framePr w:w="7920" w:h="1980" w:hRule="exact" w:hSpace="180" w:wrap="auto" w:hAnchor="page" w:xAlign="center" w:yAlign="bottom"/>
      <w:ind w:left="2880"/>
    </w:pPr>
    <w:rPr>
      <w:rFonts w:cs="Arial"/>
      <w:sz w:val="24"/>
      <w:szCs w:val="24"/>
    </w:rPr>
  </w:style>
  <w:style w:type="paragraph" w:styleId="Signature">
    <w:name w:val="Signature"/>
    <w:basedOn w:val="Normal"/>
    <w:semiHidden/>
    <w:pPr>
      <w:ind w:left="4252"/>
    </w:pPr>
  </w:style>
  <w:style w:type="paragraph" w:styleId="Subtitle">
    <w:name w:val="Subtitle"/>
    <w:basedOn w:val="Normal"/>
    <w:pPr>
      <w:spacing w:after="60"/>
      <w:jc w:val="center"/>
      <w:outlineLvl w:val="1"/>
    </w:pPr>
    <w:rPr>
      <w:rFonts w:cs="Arial"/>
      <w:sz w:val="24"/>
      <w:szCs w:val="24"/>
    </w:rPr>
  </w:style>
  <w:style w:type="character" w:styleId="LineNumber">
    <w:name w:val="line number"/>
    <w:basedOn w:val="DefaultParagraphFont"/>
    <w:semiHidden/>
  </w:style>
  <w:style w:type="paragraph" w:customStyle="1" w:styleId="ExhibitionInfo">
    <w:name w:val="Exhibition Info"/>
    <w:qFormat/>
    <w:pPr>
      <w:spacing w:line="360" w:lineRule="auto"/>
    </w:pPr>
    <w:rPr>
      <w:rFonts w:ascii="Arial" w:hAnsi="Arial"/>
      <w:b/>
      <w:noProof/>
      <w:sz w:val="22"/>
      <w:lang w:val="en-US"/>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rPr>
  </w:style>
  <w:style w:type="paragraph" w:customStyle="1" w:styleId="Logo1">
    <w:name w:val="Logo1"/>
    <w:rsid w:val="00085528"/>
    <w:pPr>
      <w:spacing w:after="110"/>
    </w:pPr>
    <w:rPr>
      <w:rFonts w:ascii="Arial" w:hAnsi="Arial"/>
      <w:noProof/>
      <w:sz w:val="16"/>
      <w:szCs w:val="16"/>
    </w:rPr>
  </w:style>
  <w:style w:type="paragraph" w:customStyle="1" w:styleId="Logo2">
    <w:name w:val="Logo2"/>
    <w:rsid w:val="00085528"/>
    <w:pPr>
      <w:spacing w:after="110"/>
    </w:pPr>
    <w:rPr>
      <w:rFonts w:ascii="Arial" w:hAnsi="Arial"/>
      <w:noProof/>
      <w:sz w:val="16"/>
      <w:szCs w:val="16"/>
    </w:rPr>
  </w:style>
  <w:style w:type="paragraph" w:customStyle="1" w:styleId="Footer3">
    <w:name w:val="Footer3"/>
    <w:rsid w:val="00085528"/>
    <w:rPr>
      <w:rFonts w:ascii="Arial" w:hAnsi="Arial"/>
      <w:sz w:val="16"/>
      <w:szCs w:val="16"/>
    </w:rPr>
  </w:style>
  <w:style w:type="paragraph" w:customStyle="1" w:styleId="Footer2Z1">
    <w:name w:val="Footer2Z1"/>
    <w:basedOn w:val="Footer2"/>
    <w:next w:val="Footer2"/>
    <w:rsid w:val="00085528"/>
    <w:pPr>
      <w:spacing w:before="110"/>
    </w:pPr>
    <w:rPr>
      <w:b/>
      <w:noProof w:val="0"/>
      <w:lang w:val="de-DE"/>
    </w:rPr>
  </w:style>
  <w:style w:type="paragraph" w:customStyle="1" w:styleId="Logo3">
    <w:name w:val="Logo3"/>
    <w:rsid w:val="00085528"/>
    <w:pPr>
      <w:spacing w:after="110"/>
    </w:pPr>
    <w:rPr>
      <w:rFonts w:ascii="Arial" w:hAnsi="Arial"/>
      <w:noProof/>
      <w:sz w:val="16"/>
      <w:szCs w:val="16"/>
    </w:rPr>
  </w:style>
  <w:style w:type="paragraph" w:customStyle="1" w:styleId="Footer3Z1">
    <w:name w:val="Footer3Z1"/>
    <w:basedOn w:val="Footer3"/>
    <w:next w:val="Footer3"/>
    <w:rsid w:val="00085528"/>
    <w:pPr>
      <w:spacing w:before="110"/>
    </w:pPr>
    <w:rPr>
      <w:b/>
    </w:rPr>
  </w:style>
  <w:style w:type="character" w:styleId="UnresolvedMention">
    <w:name w:val="Unresolved Mention"/>
    <w:basedOn w:val="DefaultParagraphFont"/>
    <w:uiPriority w:val="99"/>
    <w:semiHidden/>
    <w:unhideWhenUsed/>
    <w:rsid w:val="00E30A07"/>
    <w:rPr>
      <w:color w:val="605E5C"/>
      <w:shd w:val="clear" w:color="auto" w:fill="E1DFDD"/>
    </w:rPr>
  </w:style>
  <w:style w:type="character" w:customStyle="1" w:styleId="BodytextZchn">
    <w:name w:val="Bodytext Zchn"/>
    <w:basedOn w:val="DefaultParagraphFont"/>
    <w:link w:val="Bodytext"/>
    <w:locked/>
    <w:rsid w:val="00EC7251"/>
    <w:rPr>
      <w:rFonts w:ascii="Arial" w:hAnsi="Arial"/>
      <w:sz w:val="22"/>
      <w:lang w:val="en-US"/>
    </w:rPr>
  </w:style>
  <w:style w:type="character" w:customStyle="1" w:styleId="normaltextrun">
    <w:name w:val="normaltextrun"/>
    <w:basedOn w:val="DefaultParagraphFont"/>
    <w:rsid w:val="0098715A"/>
  </w:style>
  <w:style w:type="character" w:styleId="CommentReference">
    <w:name w:val="annotation reference"/>
    <w:basedOn w:val="DefaultParagraphFont"/>
    <w:semiHidden/>
    <w:unhideWhenUsed/>
    <w:rsid w:val="000C41FF"/>
    <w:rPr>
      <w:sz w:val="16"/>
      <w:szCs w:val="16"/>
    </w:rPr>
  </w:style>
  <w:style w:type="paragraph" w:styleId="CommentText">
    <w:name w:val="annotation text"/>
    <w:basedOn w:val="Normal"/>
    <w:link w:val="CommentTextChar"/>
    <w:unhideWhenUsed/>
    <w:rsid w:val="000C41FF"/>
  </w:style>
  <w:style w:type="character" w:customStyle="1" w:styleId="CommentTextChar">
    <w:name w:val="Comment Text Char"/>
    <w:basedOn w:val="DefaultParagraphFont"/>
    <w:link w:val="CommentText"/>
    <w:rsid w:val="000C41FF"/>
    <w:rPr>
      <w:rFonts w:ascii="Arial" w:hAnsi="Arial"/>
      <w:lang w:val="en-US"/>
    </w:rPr>
  </w:style>
  <w:style w:type="paragraph" w:styleId="CommentSubject">
    <w:name w:val="annotation subject"/>
    <w:basedOn w:val="CommentText"/>
    <w:next w:val="CommentText"/>
    <w:link w:val="CommentSubjectChar"/>
    <w:semiHidden/>
    <w:unhideWhenUsed/>
    <w:rsid w:val="000C41FF"/>
    <w:rPr>
      <w:b/>
      <w:bCs/>
    </w:rPr>
  </w:style>
  <w:style w:type="character" w:customStyle="1" w:styleId="CommentSubjectChar">
    <w:name w:val="Comment Subject Char"/>
    <w:basedOn w:val="CommentTextChar"/>
    <w:link w:val="CommentSubject"/>
    <w:semiHidden/>
    <w:rsid w:val="000C41FF"/>
    <w:rPr>
      <w:rFonts w:ascii="Arial" w:hAnsi="Arial"/>
      <w:b/>
      <w:bCs/>
      <w:lang w:val="en-US"/>
    </w:rPr>
  </w:style>
  <w:style w:type="paragraph" w:styleId="Revision">
    <w:name w:val="Revision"/>
    <w:hidden/>
    <w:uiPriority w:val="99"/>
    <w:semiHidden/>
    <w:rsid w:val="00A80E08"/>
    <w:rPr>
      <w:rFonts w:ascii="Arial"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6190857">
      <w:bodyDiv w:val="1"/>
      <w:marLeft w:val="0"/>
      <w:marRight w:val="0"/>
      <w:marTop w:val="0"/>
      <w:marBottom w:val="0"/>
      <w:divBdr>
        <w:top w:val="none" w:sz="0" w:space="0" w:color="auto"/>
        <w:left w:val="none" w:sz="0" w:space="0" w:color="auto"/>
        <w:bottom w:val="none" w:sz="0" w:space="0" w:color="auto"/>
        <w:right w:val="none" w:sz="0" w:space="0" w:color="auto"/>
      </w:divBdr>
    </w:div>
    <w:div w:id="890266034">
      <w:bodyDiv w:val="1"/>
      <w:marLeft w:val="0"/>
      <w:marRight w:val="0"/>
      <w:marTop w:val="0"/>
      <w:marBottom w:val="0"/>
      <w:divBdr>
        <w:top w:val="none" w:sz="0" w:space="0" w:color="auto"/>
        <w:left w:val="none" w:sz="0" w:space="0" w:color="auto"/>
        <w:bottom w:val="none" w:sz="0" w:space="0" w:color="auto"/>
        <w:right w:val="none" w:sz="0" w:space="0" w:color="auto"/>
      </w:divBdr>
    </w:div>
    <w:div w:id="1048187868">
      <w:bodyDiv w:val="1"/>
      <w:marLeft w:val="0"/>
      <w:marRight w:val="0"/>
      <w:marTop w:val="0"/>
      <w:marBottom w:val="0"/>
      <w:divBdr>
        <w:top w:val="none" w:sz="0" w:space="0" w:color="auto"/>
        <w:left w:val="none" w:sz="0" w:space="0" w:color="auto"/>
        <w:bottom w:val="none" w:sz="0" w:space="0" w:color="auto"/>
        <w:right w:val="none" w:sz="0" w:space="0" w:color="auto"/>
      </w:divBdr>
    </w:div>
    <w:div w:id="1264679602">
      <w:bodyDiv w:val="1"/>
      <w:marLeft w:val="0"/>
      <w:marRight w:val="0"/>
      <w:marTop w:val="0"/>
      <w:marBottom w:val="0"/>
      <w:divBdr>
        <w:top w:val="none" w:sz="0" w:space="0" w:color="auto"/>
        <w:left w:val="none" w:sz="0" w:space="0" w:color="auto"/>
        <w:bottom w:val="none" w:sz="0" w:space="0" w:color="auto"/>
        <w:right w:val="none" w:sz="0" w:space="0" w:color="auto"/>
      </w:divBdr>
    </w:div>
    <w:div w:id="212376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olidedge.siemens.com/en/solutions/products/simulation/solid-edge-flow-simulation/"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solidedge.siemens.com/en/solutions/products/computer-aided-manufacturing-cam/solid-edge-ca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plm.automation.siemens.com/global/en/legal/trademarks.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SdZGNGq_wUw" TargetMode="External"/><Relationship Id="rId5" Type="http://schemas.openxmlformats.org/officeDocument/2006/relationships/styles" Target="styles.xml"/><Relationship Id="rId15" Type="http://schemas.openxmlformats.org/officeDocument/2006/relationships/hyperlink" Target="http://www.siemens.com/software" TargetMode="External"/><Relationship Id="rId10" Type="http://schemas.openxmlformats.org/officeDocument/2006/relationships/image" Target="media/image1.w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siemens.com/solid-edge-202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a63222\Downloads\press-release-siemens_neutral-template_en_october-2014_25sept2014%20(1).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5D3CE6A50904845AAD586F76E4336DE" ma:contentTypeVersion="13" ma:contentTypeDescription="Ein neues Dokument erstellen." ma:contentTypeScope="" ma:versionID="7624cbe110f95e1d08078938e0a6c585">
  <xsd:schema xmlns:xsd="http://www.w3.org/2001/XMLSchema" xmlns:xs="http://www.w3.org/2001/XMLSchema" xmlns:p="http://schemas.microsoft.com/office/2006/metadata/properties" xmlns:ns2="e78a8def-cb14-4fe1-b4a8-0ef3cbea8baa" xmlns:ns3="ad064c2b-ef3f-489e-9477-25d7ebcc0864" targetNamespace="http://schemas.microsoft.com/office/2006/metadata/properties" ma:root="true" ma:fieldsID="2489bd9cf40426b3bc3eede4c03ee8e5" ns2:_="" ns3:_="">
    <xsd:import namespace="e78a8def-cb14-4fe1-b4a8-0ef3cbea8baa"/>
    <xsd:import namespace="ad064c2b-ef3f-489e-9477-25d7ebcc086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8a8def-cb14-4fe1-b4a8-0ef3cbea8b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064c2b-ef3f-489e-9477-25d7ebcc0864"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6EAEC5-A2F1-483A-8760-C8E898C1D523}">
  <ds:schemaRefs>
    <ds:schemaRef ds:uri="http://schemas.microsoft.com/sharepoint/v3/contenttype/forms"/>
  </ds:schemaRefs>
</ds:datastoreItem>
</file>

<file path=customXml/itemProps2.xml><?xml version="1.0" encoding="utf-8"?>
<ds:datastoreItem xmlns:ds="http://schemas.openxmlformats.org/officeDocument/2006/customXml" ds:itemID="{29319F04-601F-4304-8593-3162F907C8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8a8def-cb14-4fe1-b4a8-0ef3cbea8baa"/>
    <ds:schemaRef ds:uri="ad064c2b-ef3f-489e-9477-25d7ebcc08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408D92-D491-4A95-87D3-12CF771057FC}">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a59b6cd5-d141-4a33-8bf1-0ca04484304f}" enabled="1" method="Standard" siteId="{38ae3bcd-9579-4fd4-adda-b42e1495d55a}" removed="0"/>
</clbl:labelList>
</file>

<file path=docProps/app.xml><?xml version="1.0" encoding="utf-8"?>
<Properties xmlns="http://schemas.openxmlformats.org/officeDocument/2006/extended-properties" xmlns:vt="http://schemas.openxmlformats.org/officeDocument/2006/docPropsVTypes">
  <Template>press-release-siemens_neutral-template_en_october-2014_25sept2014 (1).dotx</Template>
  <TotalTime>11</TotalTime>
  <Pages>5</Pages>
  <Words>1652</Words>
  <Characters>9422</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Pressemitteilung Siemens AG englisch</vt:lpstr>
    </vt:vector>
  </TitlesOfParts>
  <Manager>marion.bludszuweit@siemens.com</Manager>
  <Company>Siemens AG</Company>
  <LinksUpToDate>false</LinksUpToDate>
  <CharactersWithSpaces>11052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Siemens AG englisch</dc:title>
  <dc:subject>Presse</dc:subject>
  <dc:creator>Siemens AG</dc:creator>
  <cp:keywords>Press Release Pressemitteilung Siemens AG englisch;C_Unrestricted</cp:keywords>
  <cp:lastModifiedBy>Dean, Al (DI SW ST&amp;MK BM CM SMC)</cp:lastModifiedBy>
  <cp:revision>6</cp:revision>
  <cp:lastPrinted>2014-09-22T22:46:00Z</cp:lastPrinted>
  <dcterms:created xsi:type="dcterms:W3CDTF">2024-10-14T20:24:00Z</dcterms:created>
  <dcterms:modified xsi:type="dcterms:W3CDTF">2024-10-22T08:38:00Z</dcterms:modified>
  <cp:category>2013-01-18/sw;2014-09-25/sw</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Confidentiality">
    <vt:lpwstr>Unrestricted</vt:lpwstr>
  </property>
  <property fmtid="{D5CDD505-2E9C-101B-9397-08002B2CF9AE}" pid="3" name="MSIP_Label_a59b6cd5-d141-4a33-8bf1-0ca04484304f_Enabled">
    <vt:lpwstr>true</vt:lpwstr>
  </property>
  <property fmtid="{D5CDD505-2E9C-101B-9397-08002B2CF9AE}" pid="4" name="MSIP_Label_a59b6cd5-d141-4a33-8bf1-0ca04484304f_SetDate">
    <vt:lpwstr>2021-09-30T15:21:25Z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64920d0c-5068-4853-9cdc-3354f1f142bc</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y fmtid="{D5CDD505-2E9C-101B-9397-08002B2CF9AE}" pid="11" name="ContentTypeId">
    <vt:lpwstr>0x01010005D3CE6A50904845AAD586F76E4336DE</vt:lpwstr>
  </property>
</Properties>
</file>