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73A779" w14:textId="77777777" w:rsidR="00E871E6" w:rsidRDefault="00000000">
      <w:pPr>
        <w:pStyle w:val="Heading1"/>
        <w:keepNext w:val="0"/>
        <w:keepLines w:val="0"/>
        <w:shd w:val="clear" w:color="auto" w:fill="FFFFFF"/>
        <w:spacing w:before="480"/>
        <w:rPr>
          <w:b/>
          <w:sz w:val="34"/>
          <w:szCs w:val="34"/>
        </w:rPr>
      </w:pPr>
      <w:bookmarkStart w:id="0" w:name="_ks9s64gmw0hw" w:colFirst="0" w:colLast="0"/>
      <w:bookmarkEnd w:id="0"/>
      <w:proofErr w:type="gramStart"/>
      <w:r>
        <w:rPr>
          <w:b/>
          <w:sz w:val="46"/>
          <w:szCs w:val="46"/>
        </w:rPr>
        <w:t>Next-gen</w:t>
      </w:r>
      <w:proofErr w:type="gramEnd"/>
      <w:r>
        <w:rPr>
          <w:b/>
          <w:sz w:val="46"/>
          <w:szCs w:val="46"/>
        </w:rPr>
        <w:t xml:space="preserve"> Displays: Overview</w:t>
      </w:r>
    </w:p>
    <w:p w14:paraId="76ECA61E" w14:textId="77777777" w:rsidR="00E871E6" w:rsidRDefault="00000000">
      <w:pPr>
        <w:rPr>
          <w:b/>
          <w:sz w:val="48"/>
          <w:szCs w:val="48"/>
        </w:rPr>
      </w:pPr>
      <w:r>
        <w:rPr>
          <w:b/>
          <w:noProof/>
          <w:sz w:val="48"/>
          <w:szCs w:val="48"/>
        </w:rPr>
        <w:drawing>
          <wp:inline distT="114300" distB="114300" distL="114300" distR="114300" wp14:anchorId="16B205B3" wp14:editId="469166DD">
            <wp:extent cx="5731200" cy="24511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5731200" cy="2451100"/>
                    </a:xfrm>
                    <a:prstGeom prst="rect">
                      <a:avLst/>
                    </a:prstGeom>
                    <a:ln/>
                  </pic:spPr>
                </pic:pic>
              </a:graphicData>
            </a:graphic>
          </wp:inline>
        </w:drawing>
      </w:r>
    </w:p>
    <w:p w14:paraId="6FADD2F1" w14:textId="77777777" w:rsidR="00E871E6" w:rsidRDefault="00000000">
      <w:pPr>
        <w:rPr>
          <w:b/>
          <w:sz w:val="34"/>
          <w:szCs w:val="34"/>
        </w:rPr>
      </w:pPr>
      <w:proofErr w:type="gramStart"/>
      <w:r>
        <w:rPr>
          <w:b/>
          <w:sz w:val="34"/>
          <w:szCs w:val="34"/>
        </w:rPr>
        <w:t>Next-gen</w:t>
      </w:r>
      <w:proofErr w:type="gramEnd"/>
      <w:r>
        <w:rPr>
          <w:b/>
          <w:sz w:val="34"/>
          <w:szCs w:val="34"/>
        </w:rPr>
        <w:t xml:space="preserve"> displays: Illuminating new possibilities</w:t>
      </w:r>
    </w:p>
    <w:p w14:paraId="7A82661A" w14:textId="77777777" w:rsidR="00E871E6" w:rsidRDefault="00E871E6">
      <w:pPr>
        <w:jc w:val="both"/>
      </w:pPr>
    </w:p>
    <w:p w14:paraId="7793EBB4" w14:textId="77777777" w:rsidR="00E871E6" w:rsidRDefault="00000000">
      <w:pPr>
        <w:jc w:val="both"/>
      </w:pPr>
      <w:r>
        <w:t xml:space="preserve">Display devices or screens have come a long way since the days of bulky televisions and oversized computer monitors with their tiny, low-resolution screens and grainy picture quality. Technological development over the past few decades, including advances in material science, semiconductors, and nanotechnology, has led to thinner, wider, brighter, and more energy-efficient displays of all shapes and sizes. </w:t>
      </w:r>
    </w:p>
    <w:p w14:paraId="00C646C4" w14:textId="77777777" w:rsidR="00E871E6" w:rsidRDefault="00E871E6">
      <w:pPr>
        <w:jc w:val="both"/>
      </w:pPr>
    </w:p>
    <w:p w14:paraId="51956FBF" w14:textId="77777777" w:rsidR="00E871E6" w:rsidRDefault="00000000">
      <w:pPr>
        <w:jc w:val="both"/>
      </w:pPr>
      <w:r>
        <w:t xml:space="preserve">With advances </w:t>
      </w:r>
      <w:proofErr w:type="gramStart"/>
      <w:r>
        <w:t>in</w:t>
      </w:r>
      <w:proofErr w:type="gramEnd"/>
      <w:r>
        <w:t xml:space="preserve"> the internet of things (IoT) and miniaturization, displays have also become much smaller and more portable, leading to them being embedded in everyday objects. Displays are now commonplace in our lives and can be found across various sectors from retail store displays, vehicle infotainment systems, and wearable watches to smart home devices. </w:t>
      </w:r>
    </w:p>
    <w:p w14:paraId="6CECC21C" w14:textId="77777777" w:rsidR="00E871E6" w:rsidRDefault="00000000">
      <w:pPr>
        <w:jc w:val="both"/>
      </w:pPr>
      <w:r>
        <w:rPr>
          <w:noProof/>
        </w:rPr>
        <w:lastRenderedPageBreak/>
        <w:drawing>
          <wp:inline distT="114300" distB="114300" distL="114300" distR="114300" wp14:anchorId="53240706" wp14:editId="282E49BF">
            <wp:extent cx="5731200" cy="33782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5731200" cy="3378200"/>
                    </a:xfrm>
                    <a:prstGeom prst="rect">
                      <a:avLst/>
                    </a:prstGeom>
                    <a:ln/>
                  </pic:spPr>
                </pic:pic>
              </a:graphicData>
            </a:graphic>
          </wp:inline>
        </w:drawing>
      </w:r>
    </w:p>
    <w:p w14:paraId="51DF9BAA" w14:textId="77777777" w:rsidR="00E871E6" w:rsidRDefault="00000000">
      <w:pPr>
        <w:pStyle w:val="Heading3"/>
        <w:keepNext w:val="0"/>
        <w:keepLines w:val="0"/>
        <w:shd w:val="clear" w:color="auto" w:fill="FFFFFF"/>
        <w:spacing w:before="0" w:after="0"/>
        <w:rPr>
          <w:b/>
          <w:i/>
          <w:color w:val="1155CC"/>
          <w:sz w:val="26"/>
          <w:szCs w:val="26"/>
        </w:rPr>
      </w:pPr>
      <w:bookmarkStart w:id="1" w:name="_1crovn78pp68" w:colFirst="0" w:colLast="0"/>
      <w:bookmarkEnd w:id="1"/>
      <w:r>
        <w:rPr>
          <w:i/>
          <w:color w:val="999999"/>
          <w:sz w:val="16"/>
          <w:szCs w:val="16"/>
        </w:rPr>
        <w:t>Source: SPEEDA Edge based on news articles and company press releases</w:t>
      </w:r>
    </w:p>
    <w:p w14:paraId="0A63AD64" w14:textId="77777777" w:rsidR="00E871E6" w:rsidRDefault="00E871E6">
      <w:pPr>
        <w:rPr>
          <w:b/>
          <w:i/>
          <w:color w:val="1155CC"/>
          <w:sz w:val="26"/>
          <w:szCs w:val="26"/>
        </w:rPr>
      </w:pPr>
    </w:p>
    <w:p w14:paraId="2CFF86A2" w14:textId="77777777" w:rsidR="00E871E6" w:rsidRDefault="00000000">
      <w:pPr>
        <w:rPr>
          <w:b/>
          <w:sz w:val="34"/>
          <w:szCs w:val="34"/>
        </w:rPr>
      </w:pPr>
      <w:r>
        <w:rPr>
          <w:b/>
          <w:sz w:val="34"/>
          <w:szCs w:val="34"/>
        </w:rPr>
        <w:t>What are next-gen displays?</w:t>
      </w:r>
    </w:p>
    <w:p w14:paraId="61DCBC42" w14:textId="77777777" w:rsidR="00E871E6" w:rsidRDefault="00E871E6">
      <w:pPr>
        <w:rPr>
          <w:b/>
          <w:sz w:val="24"/>
          <w:szCs w:val="24"/>
        </w:rPr>
      </w:pPr>
    </w:p>
    <w:p w14:paraId="6C2F0DC9" w14:textId="77777777" w:rsidR="00E871E6" w:rsidRDefault="00000000">
      <w:r>
        <w:t xml:space="preserve">Next-gen displays are visual display devices that come in a range of shapes and forms. They are built on a variety of new and emerging display technologies that use different materials and innovative designs that seek to enhance the viewer experience in terms of image quality, flexibility, and energy efficiency. </w:t>
      </w:r>
    </w:p>
    <w:p w14:paraId="6430C1BE" w14:textId="77777777" w:rsidR="00E871E6" w:rsidRDefault="00E871E6"/>
    <w:p w14:paraId="3D857B41" w14:textId="77777777" w:rsidR="00E871E6" w:rsidRDefault="00000000">
      <w:proofErr w:type="gramStart"/>
      <w:r>
        <w:t>Next-gen</w:t>
      </w:r>
      <w:proofErr w:type="gramEnd"/>
      <w:r>
        <w:t xml:space="preserve"> displays cover a wide range of applications across many industries </w:t>
      </w:r>
      <w:r>
        <w:rPr>
          <w:sz w:val="20"/>
          <w:szCs w:val="20"/>
        </w:rPr>
        <w:t xml:space="preserve">including retail, automotive, healthcare, and entertainment. This includes </w:t>
      </w:r>
      <w:r>
        <w:t>traditional use cases such as televisions, mobile phones, and computer monitors as well as emerging devices such as smart watches, AR/VR glasses, and smart home devices. We have categorized the key types of displays and the companies offering them into the following segments:</w:t>
      </w:r>
    </w:p>
    <w:p w14:paraId="44D62F4D" w14:textId="77777777" w:rsidR="00E871E6" w:rsidRDefault="00000000">
      <w:pPr>
        <w:rPr>
          <w:b/>
          <w:sz w:val="24"/>
          <w:szCs w:val="24"/>
        </w:rPr>
      </w:pPr>
      <w:r>
        <w:t xml:space="preserve"> </w:t>
      </w:r>
      <w:r>
        <w:rPr>
          <w:b/>
        </w:rPr>
        <w:t xml:space="preserve">  </w:t>
      </w:r>
      <w:r>
        <w:rPr>
          <w:b/>
          <w:sz w:val="24"/>
          <w:szCs w:val="24"/>
        </w:rPr>
        <w:t xml:space="preserve"> </w:t>
      </w:r>
    </w:p>
    <w:p w14:paraId="67E169C6" w14:textId="77777777" w:rsidR="00E871E6" w:rsidRDefault="00000000">
      <w:pPr>
        <w:rPr>
          <w:b/>
          <w:sz w:val="24"/>
          <w:szCs w:val="24"/>
        </w:rPr>
      </w:pPr>
      <w:r>
        <w:rPr>
          <w:b/>
          <w:color w:val="1DBDCB"/>
          <w:sz w:val="26"/>
          <w:szCs w:val="26"/>
        </w:rPr>
        <w:t xml:space="preserve">Key types of next-gen displays </w:t>
      </w:r>
    </w:p>
    <w:tbl>
      <w:tblPr>
        <w:tblStyle w:val="a"/>
        <w:tblW w:w="90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01"/>
        <w:gridCol w:w="1402"/>
        <w:gridCol w:w="2074"/>
        <w:gridCol w:w="2074"/>
        <w:gridCol w:w="2074"/>
      </w:tblGrid>
      <w:tr w:rsidR="00E871E6" w14:paraId="5358E78D" w14:textId="77777777">
        <w:tc>
          <w:tcPr>
            <w:tcW w:w="1401" w:type="dxa"/>
            <w:shd w:val="clear" w:color="auto" w:fill="auto"/>
            <w:tcMar>
              <w:top w:w="100" w:type="dxa"/>
              <w:left w:w="100" w:type="dxa"/>
              <w:bottom w:w="100" w:type="dxa"/>
              <w:right w:w="100" w:type="dxa"/>
            </w:tcMar>
          </w:tcPr>
          <w:p w14:paraId="4DA3B1BD" w14:textId="77777777" w:rsidR="00E871E6" w:rsidRDefault="00000000">
            <w:pPr>
              <w:widowControl w:val="0"/>
              <w:spacing w:line="240" w:lineRule="auto"/>
              <w:rPr>
                <w:b/>
                <w:sz w:val="20"/>
                <w:szCs w:val="20"/>
              </w:rPr>
            </w:pPr>
            <w:r>
              <w:rPr>
                <w:b/>
                <w:sz w:val="20"/>
                <w:szCs w:val="20"/>
              </w:rPr>
              <w:t>Segments</w:t>
            </w:r>
          </w:p>
        </w:tc>
        <w:tc>
          <w:tcPr>
            <w:tcW w:w="1401" w:type="dxa"/>
            <w:shd w:val="clear" w:color="auto" w:fill="auto"/>
            <w:tcMar>
              <w:top w:w="100" w:type="dxa"/>
              <w:left w:w="100" w:type="dxa"/>
              <w:bottom w:w="100" w:type="dxa"/>
              <w:right w:w="100" w:type="dxa"/>
            </w:tcMar>
          </w:tcPr>
          <w:p w14:paraId="1BE66D37" w14:textId="77777777" w:rsidR="00E871E6" w:rsidRDefault="00000000">
            <w:pPr>
              <w:widowControl w:val="0"/>
              <w:spacing w:line="240" w:lineRule="auto"/>
              <w:rPr>
                <w:b/>
                <w:sz w:val="20"/>
                <w:szCs w:val="20"/>
              </w:rPr>
            </w:pPr>
            <w:r>
              <w:rPr>
                <w:b/>
                <w:sz w:val="20"/>
                <w:szCs w:val="20"/>
              </w:rPr>
              <w:t>Product image</w:t>
            </w:r>
          </w:p>
        </w:tc>
        <w:tc>
          <w:tcPr>
            <w:tcW w:w="2073" w:type="dxa"/>
            <w:shd w:val="clear" w:color="auto" w:fill="auto"/>
            <w:tcMar>
              <w:top w:w="100" w:type="dxa"/>
              <w:left w:w="100" w:type="dxa"/>
              <w:bottom w:w="100" w:type="dxa"/>
              <w:right w:w="100" w:type="dxa"/>
            </w:tcMar>
          </w:tcPr>
          <w:p w14:paraId="71F88A61" w14:textId="77777777" w:rsidR="00E871E6" w:rsidRDefault="00000000">
            <w:pPr>
              <w:widowControl w:val="0"/>
              <w:spacing w:line="240" w:lineRule="auto"/>
              <w:rPr>
                <w:b/>
                <w:sz w:val="20"/>
                <w:szCs w:val="20"/>
              </w:rPr>
            </w:pPr>
            <w:r>
              <w:rPr>
                <w:b/>
                <w:sz w:val="20"/>
                <w:szCs w:val="20"/>
              </w:rPr>
              <w:t>Description</w:t>
            </w:r>
          </w:p>
        </w:tc>
        <w:tc>
          <w:tcPr>
            <w:tcW w:w="2073" w:type="dxa"/>
            <w:shd w:val="clear" w:color="auto" w:fill="auto"/>
            <w:tcMar>
              <w:top w:w="100" w:type="dxa"/>
              <w:left w:w="100" w:type="dxa"/>
              <w:bottom w:w="100" w:type="dxa"/>
              <w:right w:w="100" w:type="dxa"/>
            </w:tcMar>
          </w:tcPr>
          <w:p w14:paraId="66E19C4E" w14:textId="77777777" w:rsidR="00E871E6" w:rsidRDefault="00000000">
            <w:pPr>
              <w:widowControl w:val="0"/>
              <w:spacing w:line="240" w:lineRule="auto"/>
              <w:rPr>
                <w:b/>
                <w:sz w:val="20"/>
                <w:szCs w:val="20"/>
              </w:rPr>
            </w:pPr>
            <w:r>
              <w:rPr>
                <w:b/>
                <w:sz w:val="20"/>
                <w:szCs w:val="20"/>
              </w:rPr>
              <w:t>Enabling technologies</w:t>
            </w:r>
          </w:p>
        </w:tc>
        <w:tc>
          <w:tcPr>
            <w:tcW w:w="2073" w:type="dxa"/>
            <w:shd w:val="clear" w:color="auto" w:fill="auto"/>
            <w:tcMar>
              <w:top w:w="100" w:type="dxa"/>
              <w:left w:w="100" w:type="dxa"/>
              <w:bottom w:w="100" w:type="dxa"/>
              <w:right w:w="100" w:type="dxa"/>
            </w:tcMar>
          </w:tcPr>
          <w:p w14:paraId="783639EB" w14:textId="77777777" w:rsidR="00E871E6" w:rsidRDefault="00000000">
            <w:pPr>
              <w:widowControl w:val="0"/>
              <w:spacing w:line="240" w:lineRule="auto"/>
              <w:rPr>
                <w:b/>
                <w:sz w:val="20"/>
                <w:szCs w:val="20"/>
              </w:rPr>
            </w:pPr>
            <w:r>
              <w:rPr>
                <w:b/>
                <w:sz w:val="20"/>
                <w:szCs w:val="20"/>
              </w:rPr>
              <w:t>Use cases</w:t>
            </w:r>
          </w:p>
        </w:tc>
      </w:tr>
      <w:tr w:rsidR="00E871E6" w14:paraId="17141185" w14:textId="77777777">
        <w:tc>
          <w:tcPr>
            <w:tcW w:w="1401" w:type="dxa"/>
            <w:shd w:val="clear" w:color="auto" w:fill="auto"/>
            <w:tcMar>
              <w:top w:w="100" w:type="dxa"/>
              <w:left w:w="100" w:type="dxa"/>
              <w:bottom w:w="100" w:type="dxa"/>
              <w:right w:w="100" w:type="dxa"/>
            </w:tcMar>
          </w:tcPr>
          <w:p w14:paraId="14B7FDBE" w14:textId="77777777" w:rsidR="00E871E6" w:rsidRDefault="00000000">
            <w:pPr>
              <w:widowControl w:val="0"/>
              <w:spacing w:line="240" w:lineRule="auto"/>
              <w:rPr>
                <w:sz w:val="20"/>
                <w:szCs w:val="20"/>
              </w:rPr>
            </w:pPr>
            <w:r>
              <w:rPr>
                <w:sz w:val="20"/>
                <w:szCs w:val="20"/>
              </w:rPr>
              <w:t>Advanced visual displays</w:t>
            </w:r>
          </w:p>
        </w:tc>
        <w:tc>
          <w:tcPr>
            <w:tcW w:w="1401" w:type="dxa"/>
            <w:shd w:val="clear" w:color="auto" w:fill="auto"/>
            <w:tcMar>
              <w:top w:w="100" w:type="dxa"/>
              <w:left w:w="100" w:type="dxa"/>
              <w:bottom w:w="100" w:type="dxa"/>
              <w:right w:w="100" w:type="dxa"/>
            </w:tcMar>
          </w:tcPr>
          <w:p w14:paraId="718E1C9D" w14:textId="77777777" w:rsidR="00E871E6" w:rsidRDefault="00000000">
            <w:pPr>
              <w:widowControl w:val="0"/>
              <w:spacing w:line="240" w:lineRule="auto"/>
              <w:rPr>
                <w:sz w:val="20"/>
                <w:szCs w:val="20"/>
              </w:rPr>
            </w:pPr>
            <w:r>
              <w:rPr>
                <w:noProof/>
                <w:sz w:val="20"/>
                <w:szCs w:val="20"/>
              </w:rPr>
              <w:drawing>
                <wp:inline distT="114300" distB="114300" distL="114300" distR="114300" wp14:anchorId="12CFF2B1" wp14:editId="4E9E1CA8">
                  <wp:extent cx="752475" cy="419100"/>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752475" cy="419100"/>
                          </a:xfrm>
                          <a:prstGeom prst="rect">
                            <a:avLst/>
                          </a:prstGeom>
                          <a:ln/>
                        </pic:spPr>
                      </pic:pic>
                    </a:graphicData>
                  </a:graphic>
                </wp:inline>
              </w:drawing>
            </w:r>
          </w:p>
        </w:tc>
        <w:tc>
          <w:tcPr>
            <w:tcW w:w="2073" w:type="dxa"/>
            <w:shd w:val="clear" w:color="auto" w:fill="auto"/>
            <w:tcMar>
              <w:top w:w="100" w:type="dxa"/>
              <w:left w:w="100" w:type="dxa"/>
              <w:bottom w:w="100" w:type="dxa"/>
              <w:right w:w="100" w:type="dxa"/>
            </w:tcMar>
          </w:tcPr>
          <w:p w14:paraId="73ECB4E2" w14:textId="77777777" w:rsidR="00E871E6" w:rsidRDefault="00000000">
            <w:pPr>
              <w:widowControl w:val="0"/>
              <w:spacing w:line="240" w:lineRule="auto"/>
              <w:rPr>
                <w:sz w:val="20"/>
                <w:szCs w:val="20"/>
              </w:rPr>
            </w:pPr>
            <w:r>
              <w:rPr>
                <w:sz w:val="20"/>
                <w:szCs w:val="20"/>
              </w:rPr>
              <w:t xml:space="preserve">Includes display manufacturers that provide R&amp;D and manufacturing facilities for alternatives to more traditional LED/LCD technology, which are used in many of the other display segments. This covers a range of </w:t>
            </w:r>
            <w:r>
              <w:rPr>
                <w:sz w:val="20"/>
                <w:szCs w:val="20"/>
              </w:rPr>
              <w:lastRenderedPageBreak/>
              <w:t xml:space="preserve">light-emitting technologies including OLED, QLED, and MicroLED, with a focus on improving picture quality, size, and energy efficiency. </w:t>
            </w:r>
          </w:p>
        </w:tc>
        <w:tc>
          <w:tcPr>
            <w:tcW w:w="2073" w:type="dxa"/>
            <w:shd w:val="clear" w:color="auto" w:fill="auto"/>
            <w:tcMar>
              <w:top w:w="100" w:type="dxa"/>
              <w:left w:w="100" w:type="dxa"/>
              <w:bottom w:w="100" w:type="dxa"/>
              <w:right w:w="100" w:type="dxa"/>
            </w:tcMar>
          </w:tcPr>
          <w:p w14:paraId="5AE43A0F" w14:textId="77777777" w:rsidR="00E871E6" w:rsidRDefault="00000000">
            <w:pPr>
              <w:widowControl w:val="0"/>
              <w:spacing w:line="240" w:lineRule="auto"/>
              <w:rPr>
                <w:sz w:val="20"/>
                <w:szCs w:val="20"/>
              </w:rPr>
            </w:pPr>
            <w:r>
              <w:rPr>
                <w:sz w:val="20"/>
                <w:szCs w:val="20"/>
              </w:rPr>
              <w:lastRenderedPageBreak/>
              <w:t xml:space="preserve">-Advanced microchips and semiconductors </w:t>
            </w:r>
          </w:p>
          <w:p w14:paraId="00944A50" w14:textId="77777777" w:rsidR="00E871E6" w:rsidRDefault="00000000">
            <w:pPr>
              <w:widowControl w:val="0"/>
              <w:spacing w:line="240" w:lineRule="auto"/>
              <w:rPr>
                <w:sz w:val="20"/>
                <w:szCs w:val="20"/>
              </w:rPr>
            </w:pPr>
            <w:r>
              <w:rPr>
                <w:sz w:val="20"/>
                <w:szCs w:val="20"/>
              </w:rPr>
              <w:t>-Nanotechnologies (nanocrystals, nanoparticles)</w:t>
            </w:r>
          </w:p>
          <w:p w14:paraId="53F39203" w14:textId="77777777" w:rsidR="00E871E6" w:rsidRDefault="00000000">
            <w:pPr>
              <w:widowControl w:val="0"/>
              <w:spacing w:line="240" w:lineRule="auto"/>
              <w:rPr>
                <w:sz w:val="20"/>
                <w:szCs w:val="20"/>
              </w:rPr>
            </w:pPr>
            <w:r>
              <w:rPr>
                <w:sz w:val="20"/>
                <w:szCs w:val="20"/>
              </w:rPr>
              <w:t xml:space="preserve">-Advanced chemicals and molecules  </w:t>
            </w:r>
          </w:p>
          <w:p w14:paraId="42356AB6" w14:textId="77777777" w:rsidR="00E871E6" w:rsidRDefault="00000000">
            <w:pPr>
              <w:widowControl w:val="0"/>
              <w:spacing w:line="240" w:lineRule="auto"/>
              <w:rPr>
                <w:sz w:val="20"/>
                <w:szCs w:val="20"/>
              </w:rPr>
            </w:pPr>
            <w:r>
              <w:rPr>
                <w:sz w:val="20"/>
                <w:szCs w:val="20"/>
              </w:rPr>
              <w:t xml:space="preserve">-Light-emitting technologies (OLED, QLED, MicroLED, </w:t>
            </w:r>
            <w:r>
              <w:rPr>
                <w:sz w:val="20"/>
                <w:szCs w:val="20"/>
              </w:rPr>
              <w:lastRenderedPageBreak/>
              <w:t>MiniLED)</w:t>
            </w:r>
          </w:p>
        </w:tc>
        <w:tc>
          <w:tcPr>
            <w:tcW w:w="2073" w:type="dxa"/>
            <w:shd w:val="clear" w:color="auto" w:fill="auto"/>
            <w:tcMar>
              <w:top w:w="100" w:type="dxa"/>
              <w:left w:w="100" w:type="dxa"/>
              <w:bottom w:w="100" w:type="dxa"/>
              <w:right w:w="100" w:type="dxa"/>
            </w:tcMar>
          </w:tcPr>
          <w:p w14:paraId="164BA375" w14:textId="77777777" w:rsidR="00E871E6" w:rsidRDefault="00000000">
            <w:pPr>
              <w:widowControl w:val="0"/>
              <w:spacing w:line="240" w:lineRule="auto"/>
              <w:rPr>
                <w:sz w:val="20"/>
                <w:szCs w:val="20"/>
              </w:rPr>
            </w:pPr>
            <w:r>
              <w:rPr>
                <w:sz w:val="20"/>
                <w:szCs w:val="20"/>
              </w:rPr>
              <w:lastRenderedPageBreak/>
              <w:t>-Consumer electronics (televisions, smartphones, tablets, laptops)</w:t>
            </w:r>
          </w:p>
          <w:p w14:paraId="6ECA8316" w14:textId="77777777" w:rsidR="00E871E6" w:rsidRDefault="00000000">
            <w:pPr>
              <w:widowControl w:val="0"/>
              <w:spacing w:line="240" w:lineRule="auto"/>
              <w:rPr>
                <w:sz w:val="20"/>
                <w:szCs w:val="20"/>
              </w:rPr>
            </w:pPr>
            <w:r>
              <w:rPr>
                <w:sz w:val="20"/>
                <w:szCs w:val="20"/>
              </w:rPr>
              <w:t>-Marketing and advertising (digital signage)</w:t>
            </w:r>
          </w:p>
          <w:p w14:paraId="6A13DD0C" w14:textId="77777777" w:rsidR="00E871E6" w:rsidRDefault="00000000">
            <w:pPr>
              <w:widowControl w:val="0"/>
              <w:spacing w:line="240" w:lineRule="auto"/>
              <w:rPr>
                <w:sz w:val="20"/>
                <w:szCs w:val="20"/>
              </w:rPr>
            </w:pPr>
            <w:r>
              <w:rPr>
                <w:sz w:val="20"/>
                <w:szCs w:val="20"/>
              </w:rPr>
              <w:t>-Media and entertainment (live events)</w:t>
            </w:r>
          </w:p>
        </w:tc>
      </w:tr>
      <w:tr w:rsidR="00E871E6" w14:paraId="2ABBD684" w14:textId="77777777">
        <w:tc>
          <w:tcPr>
            <w:tcW w:w="1401" w:type="dxa"/>
            <w:shd w:val="clear" w:color="auto" w:fill="auto"/>
            <w:tcMar>
              <w:top w:w="100" w:type="dxa"/>
              <w:left w:w="100" w:type="dxa"/>
              <w:bottom w:w="100" w:type="dxa"/>
              <w:right w:w="100" w:type="dxa"/>
            </w:tcMar>
          </w:tcPr>
          <w:p w14:paraId="77F0CDF7" w14:textId="77777777" w:rsidR="00E871E6" w:rsidRDefault="00000000">
            <w:pPr>
              <w:widowControl w:val="0"/>
              <w:spacing w:line="240" w:lineRule="auto"/>
              <w:rPr>
                <w:sz w:val="20"/>
                <w:szCs w:val="20"/>
              </w:rPr>
            </w:pPr>
            <w:r>
              <w:rPr>
                <w:sz w:val="20"/>
                <w:szCs w:val="20"/>
              </w:rPr>
              <w:t>Flexible and foldable displays</w:t>
            </w:r>
          </w:p>
        </w:tc>
        <w:tc>
          <w:tcPr>
            <w:tcW w:w="1401" w:type="dxa"/>
            <w:shd w:val="clear" w:color="auto" w:fill="auto"/>
            <w:tcMar>
              <w:top w:w="100" w:type="dxa"/>
              <w:left w:w="100" w:type="dxa"/>
              <w:bottom w:w="100" w:type="dxa"/>
              <w:right w:w="100" w:type="dxa"/>
            </w:tcMar>
          </w:tcPr>
          <w:p w14:paraId="6C1A74D7" w14:textId="77777777" w:rsidR="00E871E6" w:rsidRDefault="00000000">
            <w:pPr>
              <w:widowControl w:val="0"/>
              <w:spacing w:line="240" w:lineRule="auto"/>
              <w:rPr>
                <w:sz w:val="20"/>
                <w:szCs w:val="20"/>
              </w:rPr>
            </w:pPr>
            <w:r>
              <w:rPr>
                <w:noProof/>
                <w:sz w:val="20"/>
                <w:szCs w:val="20"/>
              </w:rPr>
              <w:drawing>
                <wp:inline distT="114300" distB="114300" distL="114300" distR="114300" wp14:anchorId="22BE4741" wp14:editId="78C04381">
                  <wp:extent cx="1019175" cy="666238"/>
                  <wp:effectExtent l="0" t="0" r="0" b="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
                          <a:srcRect/>
                          <a:stretch>
                            <a:fillRect/>
                          </a:stretch>
                        </pic:blipFill>
                        <pic:spPr>
                          <a:xfrm>
                            <a:off x="0" y="0"/>
                            <a:ext cx="1019175" cy="666238"/>
                          </a:xfrm>
                          <a:prstGeom prst="rect">
                            <a:avLst/>
                          </a:prstGeom>
                          <a:ln/>
                        </pic:spPr>
                      </pic:pic>
                    </a:graphicData>
                  </a:graphic>
                </wp:inline>
              </w:drawing>
            </w:r>
          </w:p>
        </w:tc>
        <w:tc>
          <w:tcPr>
            <w:tcW w:w="2073" w:type="dxa"/>
            <w:shd w:val="clear" w:color="auto" w:fill="auto"/>
            <w:tcMar>
              <w:top w:w="100" w:type="dxa"/>
              <w:left w:w="100" w:type="dxa"/>
              <w:bottom w:w="100" w:type="dxa"/>
              <w:right w:w="100" w:type="dxa"/>
            </w:tcMar>
          </w:tcPr>
          <w:p w14:paraId="4E013C8A" w14:textId="77777777" w:rsidR="00E871E6" w:rsidRDefault="00000000">
            <w:pPr>
              <w:widowControl w:val="0"/>
              <w:spacing w:line="240" w:lineRule="auto"/>
              <w:rPr>
                <w:sz w:val="20"/>
                <w:szCs w:val="20"/>
              </w:rPr>
            </w:pPr>
            <w:r>
              <w:rPr>
                <w:sz w:val="20"/>
                <w:szCs w:val="20"/>
              </w:rPr>
              <w:t xml:space="preserve">Displays that are bendable/foldable, allowing for innovative and versatile form factors. </w:t>
            </w:r>
          </w:p>
        </w:tc>
        <w:tc>
          <w:tcPr>
            <w:tcW w:w="2073" w:type="dxa"/>
            <w:shd w:val="clear" w:color="auto" w:fill="auto"/>
            <w:tcMar>
              <w:top w:w="100" w:type="dxa"/>
              <w:left w:w="100" w:type="dxa"/>
              <w:bottom w:w="100" w:type="dxa"/>
              <w:right w:w="100" w:type="dxa"/>
            </w:tcMar>
          </w:tcPr>
          <w:p w14:paraId="207C4B48" w14:textId="77777777" w:rsidR="00E871E6" w:rsidRDefault="00000000">
            <w:pPr>
              <w:widowControl w:val="0"/>
              <w:spacing w:line="240" w:lineRule="auto"/>
              <w:rPr>
                <w:sz w:val="20"/>
                <w:szCs w:val="20"/>
              </w:rPr>
            </w:pPr>
            <w:r>
              <w:rPr>
                <w:sz w:val="20"/>
                <w:szCs w:val="20"/>
              </w:rPr>
              <w:t>-Thin-film transistors (TFTs)</w:t>
            </w:r>
          </w:p>
          <w:p w14:paraId="5B60D821" w14:textId="77777777" w:rsidR="00E871E6" w:rsidRDefault="00000000">
            <w:pPr>
              <w:widowControl w:val="0"/>
              <w:spacing w:line="240" w:lineRule="auto"/>
              <w:rPr>
                <w:sz w:val="20"/>
                <w:szCs w:val="20"/>
              </w:rPr>
            </w:pPr>
            <w:r>
              <w:rPr>
                <w:sz w:val="20"/>
                <w:szCs w:val="20"/>
              </w:rPr>
              <w:t xml:space="preserve">-Flexible substrate materials </w:t>
            </w:r>
          </w:p>
          <w:p w14:paraId="2D505510" w14:textId="77777777" w:rsidR="00E871E6" w:rsidRDefault="00000000">
            <w:pPr>
              <w:widowControl w:val="0"/>
              <w:spacing w:line="240" w:lineRule="auto"/>
              <w:rPr>
                <w:sz w:val="20"/>
                <w:szCs w:val="20"/>
              </w:rPr>
            </w:pPr>
            <w:r>
              <w:rPr>
                <w:sz w:val="20"/>
                <w:szCs w:val="20"/>
              </w:rPr>
              <w:t>-Light-emitting technologies (OLED)</w:t>
            </w:r>
          </w:p>
        </w:tc>
        <w:tc>
          <w:tcPr>
            <w:tcW w:w="2073" w:type="dxa"/>
            <w:shd w:val="clear" w:color="auto" w:fill="auto"/>
            <w:tcMar>
              <w:top w:w="100" w:type="dxa"/>
              <w:left w:w="100" w:type="dxa"/>
              <w:bottom w:w="100" w:type="dxa"/>
              <w:right w:w="100" w:type="dxa"/>
            </w:tcMar>
          </w:tcPr>
          <w:p w14:paraId="7DDC0FF0" w14:textId="77777777" w:rsidR="00E871E6" w:rsidRDefault="00000000">
            <w:pPr>
              <w:widowControl w:val="0"/>
              <w:spacing w:line="240" w:lineRule="auto"/>
              <w:rPr>
                <w:sz w:val="20"/>
                <w:szCs w:val="20"/>
              </w:rPr>
            </w:pPr>
            <w:r>
              <w:rPr>
                <w:sz w:val="20"/>
                <w:szCs w:val="20"/>
              </w:rPr>
              <w:t>-Consumer electronics (smartphones, tablets,</w:t>
            </w:r>
          </w:p>
          <w:p w14:paraId="7E5C752D" w14:textId="77777777" w:rsidR="00E871E6" w:rsidRDefault="00000000">
            <w:pPr>
              <w:widowControl w:val="0"/>
              <w:spacing w:line="240" w:lineRule="auto"/>
              <w:rPr>
                <w:sz w:val="20"/>
                <w:szCs w:val="20"/>
              </w:rPr>
            </w:pPr>
            <w:r>
              <w:rPr>
                <w:sz w:val="20"/>
                <w:szCs w:val="20"/>
              </w:rPr>
              <w:t xml:space="preserve">wearables) </w:t>
            </w:r>
          </w:p>
          <w:p w14:paraId="3C083D74" w14:textId="77777777" w:rsidR="00E871E6" w:rsidRDefault="00000000">
            <w:pPr>
              <w:widowControl w:val="0"/>
              <w:spacing w:line="240" w:lineRule="auto"/>
              <w:rPr>
                <w:sz w:val="20"/>
                <w:szCs w:val="20"/>
              </w:rPr>
            </w:pPr>
            <w:r>
              <w:rPr>
                <w:sz w:val="20"/>
                <w:szCs w:val="20"/>
              </w:rPr>
              <w:t>-Automotives (HUD)</w:t>
            </w:r>
          </w:p>
          <w:p w14:paraId="232A5998" w14:textId="77777777" w:rsidR="00E871E6" w:rsidRDefault="00000000">
            <w:pPr>
              <w:widowControl w:val="0"/>
              <w:spacing w:line="240" w:lineRule="auto"/>
              <w:rPr>
                <w:sz w:val="20"/>
                <w:szCs w:val="20"/>
              </w:rPr>
            </w:pPr>
            <w:r>
              <w:rPr>
                <w:sz w:val="20"/>
                <w:szCs w:val="20"/>
              </w:rPr>
              <w:t>-Health and wellness (patient monitoring and imaging tech)</w:t>
            </w:r>
          </w:p>
        </w:tc>
      </w:tr>
      <w:tr w:rsidR="00E871E6" w14:paraId="4302CCB6" w14:textId="77777777">
        <w:tc>
          <w:tcPr>
            <w:tcW w:w="1401" w:type="dxa"/>
            <w:shd w:val="clear" w:color="auto" w:fill="auto"/>
            <w:tcMar>
              <w:top w:w="100" w:type="dxa"/>
              <w:left w:w="100" w:type="dxa"/>
              <w:bottom w:w="100" w:type="dxa"/>
              <w:right w:w="100" w:type="dxa"/>
            </w:tcMar>
          </w:tcPr>
          <w:p w14:paraId="03214592" w14:textId="77777777" w:rsidR="00E871E6" w:rsidRDefault="00000000">
            <w:pPr>
              <w:widowControl w:val="0"/>
              <w:spacing w:line="240" w:lineRule="auto"/>
              <w:rPr>
                <w:sz w:val="20"/>
                <w:szCs w:val="20"/>
              </w:rPr>
            </w:pPr>
            <w:r>
              <w:rPr>
                <w:sz w:val="20"/>
                <w:szCs w:val="20"/>
              </w:rPr>
              <w:t>Holographic and volumetric displays</w:t>
            </w:r>
          </w:p>
        </w:tc>
        <w:tc>
          <w:tcPr>
            <w:tcW w:w="1401" w:type="dxa"/>
            <w:shd w:val="clear" w:color="auto" w:fill="auto"/>
            <w:tcMar>
              <w:top w:w="100" w:type="dxa"/>
              <w:left w:w="100" w:type="dxa"/>
              <w:bottom w:w="100" w:type="dxa"/>
              <w:right w:w="100" w:type="dxa"/>
            </w:tcMar>
          </w:tcPr>
          <w:p w14:paraId="2E76ADAF" w14:textId="77777777" w:rsidR="00E871E6" w:rsidRDefault="00000000">
            <w:pPr>
              <w:widowControl w:val="0"/>
              <w:spacing w:line="240" w:lineRule="auto"/>
              <w:rPr>
                <w:sz w:val="20"/>
                <w:szCs w:val="20"/>
              </w:rPr>
            </w:pPr>
            <w:r>
              <w:rPr>
                <w:noProof/>
                <w:sz w:val="20"/>
                <w:szCs w:val="20"/>
              </w:rPr>
              <w:drawing>
                <wp:inline distT="114300" distB="114300" distL="114300" distR="114300" wp14:anchorId="02EAA33A" wp14:editId="7E84A92E">
                  <wp:extent cx="1019175" cy="609600"/>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1019175" cy="609600"/>
                          </a:xfrm>
                          <a:prstGeom prst="rect">
                            <a:avLst/>
                          </a:prstGeom>
                          <a:ln/>
                        </pic:spPr>
                      </pic:pic>
                    </a:graphicData>
                  </a:graphic>
                </wp:inline>
              </w:drawing>
            </w:r>
          </w:p>
        </w:tc>
        <w:tc>
          <w:tcPr>
            <w:tcW w:w="2073" w:type="dxa"/>
            <w:shd w:val="clear" w:color="auto" w:fill="auto"/>
            <w:tcMar>
              <w:top w:w="100" w:type="dxa"/>
              <w:left w:w="100" w:type="dxa"/>
              <w:bottom w:w="100" w:type="dxa"/>
              <w:right w:w="100" w:type="dxa"/>
            </w:tcMar>
          </w:tcPr>
          <w:p w14:paraId="19F1DC89" w14:textId="77777777" w:rsidR="00E871E6" w:rsidRDefault="00000000">
            <w:pPr>
              <w:widowControl w:val="0"/>
              <w:spacing w:line="240" w:lineRule="auto"/>
              <w:rPr>
                <w:sz w:val="20"/>
                <w:szCs w:val="20"/>
              </w:rPr>
            </w:pPr>
            <w:r>
              <w:rPr>
                <w:sz w:val="20"/>
                <w:szCs w:val="20"/>
              </w:rPr>
              <w:t>Displays that can project 3D images in mid-air, without requiring any special glasses or viewing devices. Holographic displays use light diffraction to create 3D images, while volumetric displays use a combination of multiple 2D images or rotating surfaces to create a 3D illusion.</w:t>
            </w:r>
          </w:p>
        </w:tc>
        <w:tc>
          <w:tcPr>
            <w:tcW w:w="2073" w:type="dxa"/>
            <w:shd w:val="clear" w:color="auto" w:fill="auto"/>
            <w:tcMar>
              <w:top w:w="100" w:type="dxa"/>
              <w:left w:w="100" w:type="dxa"/>
              <w:bottom w:w="100" w:type="dxa"/>
              <w:right w:w="100" w:type="dxa"/>
            </w:tcMar>
          </w:tcPr>
          <w:p w14:paraId="6EA62299" w14:textId="77777777" w:rsidR="00E871E6" w:rsidRDefault="00000000">
            <w:pPr>
              <w:widowControl w:val="0"/>
              <w:spacing w:line="240" w:lineRule="auto"/>
              <w:rPr>
                <w:sz w:val="20"/>
                <w:szCs w:val="20"/>
                <w:highlight w:val="white"/>
              </w:rPr>
            </w:pPr>
            <w:r>
              <w:rPr>
                <w:sz w:val="20"/>
                <w:szCs w:val="20"/>
                <w:highlight w:val="white"/>
              </w:rPr>
              <w:t>-Laser technology</w:t>
            </w:r>
          </w:p>
          <w:p w14:paraId="768A3593" w14:textId="77777777" w:rsidR="00E871E6" w:rsidRDefault="00000000">
            <w:pPr>
              <w:widowControl w:val="0"/>
              <w:spacing w:line="240" w:lineRule="auto"/>
              <w:rPr>
                <w:sz w:val="20"/>
                <w:szCs w:val="20"/>
                <w:highlight w:val="white"/>
              </w:rPr>
            </w:pPr>
            <w:r>
              <w:rPr>
                <w:sz w:val="20"/>
                <w:szCs w:val="20"/>
                <w:highlight w:val="white"/>
              </w:rPr>
              <w:t>-Holographic optical elements (HOEs)</w:t>
            </w:r>
          </w:p>
          <w:p w14:paraId="2F363B1E" w14:textId="77777777" w:rsidR="00E871E6" w:rsidRDefault="00000000">
            <w:pPr>
              <w:widowControl w:val="0"/>
              <w:spacing w:line="240" w:lineRule="auto"/>
              <w:rPr>
                <w:sz w:val="20"/>
                <w:szCs w:val="20"/>
                <w:highlight w:val="white"/>
              </w:rPr>
            </w:pPr>
            <w:r>
              <w:rPr>
                <w:sz w:val="20"/>
                <w:szCs w:val="20"/>
                <w:highlight w:val="white"/>
              </w:rPr>
              <w:t xml:space="preserve">-Light scattering and light </w:t>
            </w:r>
            <w:r>
              <w:rPr>
                <w:sz w:val="20"/>
                <w:szCs w:val="20"/>
              </w:rPr>
              <w:t>diffraction</w:t>
            </w:r>
            <w:r>
              <w:rPr>
                <w:sz w:val="20"/>
                <w:szCs w:val="20"/>
                <w:highlight w:val="white"/>
              </w:rPr>
              <w:t xml:space="preserve"> technologies</w:t>
            </w:r>
          </w:p>
          <w:p w14:paraId="4E86CB55" w14:textId="77777777" w:rsidR="00E871E6" w:rsidRDefault="00000000">
            <w:pPr>
              <w:widowControl w:val="0"/>
              <w:spacing w:line="240" w:lineRule="auto"/>
              <w:rPr>
                <w:sz w:val="20"/>
                <w:szCs w:val="20"/>
                <w:highlight w:val="white"/>
              </w:rPr>
            </w:pPr>
            <w:r>
              <w:rPr>
                <w:sz w:val="20"/>
                <w:szCs w:val="20"/>
                <w:highlight w:val="white"/>
              </w:rPr>
              <w:t>-Spatial light modulators (SLMs)</w:t>
            </w:r>
          </w:p>
          <w:p w14:paraId="24336920" w14:textId="77777777" w:rsidR="00E871E6" w:rsidRDefault="00000000">
            <w:pPr>
              <w:widowControl w:val="0"/>
              <w:spacing w:line="240" w:lineRule="auto"/>
              <w:rPr>
                <w:sz w:val="20"/>
                <w:szCs w:val="20"/>
                <w:highlight w:val="white"/>
              </w:rPr>
            </w:pPr>
            <w:r>
              <w:rPr>
                <w:sz w:val="20"/>
                <w:szCs w:val="20"/>
              </w:rPr>
              <w:t>-Movement tracking technology (accelerometers, gyroscopes, and magnetometers)</w:t>
            </w:r>
          </w:p>
        </w:tc>
        <w:tc>
          <w:tcPr>
            <w:tcW w:w="2073" w:type="dxa"/>
            <w:shd w:val="clear" w:color="auto" w:fill="auto"/>
            <w:tcMar>
              <w:top w:w="100" w:type="dxa"/>
              <w:left w:w="100" w:type="dxa"/>
              <w:bottom w:w="100" w:type="dxa"/>
              <w:right w:w="100" w:type="dxa"/>
            </w:tcMar>
          </w:tcPr>
          <w:p w14:paraId="6354C405" w14:textId="77777777" w:rsidR="00E871E6" w:rsidRDefault="00000000">
            <w:pPr>
              <w:widowControl w:val="0"/>
              <w:spacing w:line="240" w:lineRule="auto"/>
              <w:rPr>
                <w:sz w:val="20"/>
                <w:szCs w:val="20"/>
              </w:rPr>
            </w:pPr>
            <w:r>
              <w:rPr>
                <w:sz w:val="20"/>
                <w:szCs w:val="20"/>
              </w:rPr>
              <w:t>-Media and entertainment (museums, music concerts)</w:t>
            </w:r>
          </w:p>
          <w:p w14:paraId="45F0D406" w14:textId="77777777" w:rsidR="00E871E6" w:rsidRDefault="00000000">
            <w:pPr>
              <w:widowControl w:val="0"/>
              <w:spacing w:line="240" w:lineRule="auto"/>
              <w:rPr>
                <w:sz w:val="20"/>
                <w:szCs w:val="20"/>
              </w:rPr>
            </w:pPr>
            <w:r>
              <w:rPr>
                <w:sz w:val="20"/>
                <w:szCs w:val="20"/>
              </w:rPr>
              <w:t xml:space="preserve">-Retail (digital signage) </w:t>
            </w:r>
          </w:p>
        </w:tc>
      </w:tr>
      <w:tr w:rsidR="00E871E6" w14:paraId="3D4F9CD2" w14:textId="77777777">
        <w:tc>
          <w:tcPr>
            <w:tcW w:w="1401" w:type="dxa"/>
            <w:shd w:val="clear" w:color="auto" w:fill="auto"/>
            <w:tcMar>
              <w:top w:w="100" w:type="dxa"/>
              <w:left w:w="100" w:type="dxa"/>
              <w:bottom w:w="100" w:type="dxa"/>
              <w:right w:w="100" w:type="dxa"/>
            </w:tcMar>
          </w:tcPr>
          <w:p w14:paraId="5D74367C" w14:textId="77777777" w:rsidR="00E871E6" w:rsidRDefault="00000000">
            <w:pPr>
              <w:widowControl w:val="0"/>
              <w:spacing w:line="240" w:lineRule="auto"/>
              <w:rPr>
                <w:sz w:val="20"/>
                <w:szCs w:val="20"/>
              </w:rPr>
            </w:pPr>
            <w:r>
              <w:rPr>
                <w:sz w:val="20"/>
                <w:szCs w:val="20"/>
              </w:rPr>
              <w:t>E-paper and E-Ink displays</w:t>
            </w:r>
          </w:p>
        </w:tc>
        <w:tc>
          <w:tcPr>
            <w:tcW w:w="1401" w:type="dxa"/>
            <w:shd w:val="clear" w:color="auto" w:fill="auto"/>
            <w:tcMar>
              <w:top w:w="100" w:type="dxa"/>
              <w:left w:w="100" w:type="dxa"/>
              <w:bottom w:w="100" w:type="dxa"/>
              <w:right w:w="100" w:type="dxa"/>
            </w:tcMar>
          </w:tcPr>
          <w:p w14:paraId="4E5B211E" w14:textId="77777777" w:rsidR="00E871E6" w:rsidRDefault="00000000">
            <w:pPr>
              <w:widowControl w:val="0"/>
              <w:spacing w:line="240" w:lineRule="auto"/>
              <w:rPr>
                <w:sz w:val="20"/>
                <w:szCs w:val="20"/>
              </w:rPr>
            </w:pPr>
            <w:r>
              <w:rPr>
                <w:noProof/>
                <w:sz w:val="20"/>
                <w:szCs w:val="20"/>
              </w:rPr>
              <w:drawing>
                <wp:inline distT="114300" distB="114300" distL="114300" distR="114300" wp14:anchorId="425B43FF" wp14:editId="424C68D3">
                  <wp:extent cx="1019175" cy="798537"/>
                  <wp:effectExtent l="0" t="0" r="0" b="0"/>
                  <wp:docPr id="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1019175" cy="798537"/>
                          </a:xfrm>
                          <a:prstGeom prst="rect">
                            <a:avLst/>
                          </a:prstGeom>
                          <a:ln/>
                        </pic:spPr>
                      </pic:pic>
                    </a:graphicData>
                  </a:graphic>
                </wp:inline>
              </w:drawing>
            </w:r>
          </w:p>
        </w:tc>
        <w:tc>
          <w:tcPr>
            <w:tcW w:w="2073" w:type="dxa"/>
            <w:shd w:val="clear" w:color="auto" w:fill="auto"/>
            <w:tcMar>
              <w:top w:w="100" w:type="dxa"/>
              <w:left w:w="100" w:type="dxa"/>
              <w:bottom w:w="100" w:type="dxa"/>
              <w:right w:w="100" w:type="dxa"/>
            </w:tcMar>
          </w:tcPr>
          <w:p w14:paraId="19124F39" w14:textId="77777777" w:rsidR="00E871E6" w:rsidRDefault="00000000">
            <w:pPr>
              <w:widowControl w:val="0"/>
              <w:spacing w:line="240" w:lineRule="auto"/>
              <w:rPr>
                <w:sz w:val="20"/>
                <w:szCs w:val="20"/>
              </w:rPr>
            </w:pPr>
            <w:r>
              <w:rPr>
                <w:sz w:val="20"/>
                <w:szCs w:val="20"/>
              </w:rPr>
              <w:t xml:space="preserve">Displays that are designed to mimic the appearance of ink on paper. These displays are energy-efficient, sunlight-readable, and have a wide viewing angle. </w:t>
            </w:r>
          </w:p>
        </w:tc>
        <w:tc>
          <w:tcPr>
            <w:tcW w:w="2073" w:type="dxa"/>
            <w:shd w:val="clear" w:color="auto" w:fill="auto"/>
            <w:tcMar>
              <w:top w:w="100" w:type="dxa"/>
              <w:left w:w="100" w:type="dxa"/>
              <w:bottom w:w="100" w:type="dxa"/>
              <w:right w:w="100" w:type="dxa"/>
            </w:tcMar>
          </w:tcPr>
          <w:p w14:paraId="6E75F095" w14:textId="77777777" w:rsidR="00E871E6" w:rsidRDefault="00000000">
            <w:pPr>
              <w:widowControl w:val="0"/>
              <w:spacing w:line="240" w:lineRule="auto"/>
              <w:rPr>
                <w:sz w:val="20"/>
                <w:szCs w:val="20"/>
              </w:rPr>
            </w:pPr>
            <w:r>
              <w:rPr>
                <w:sz w:val="20"/>
                <w:szCs w:val="20"/>
              </w:rPr>
              <w:t>-Electrophoretic display (EPD) and electrochromic display (ECD) technologies</w:t>
            </w:r>
          </w:p>
          <w:p w14:paraId="3D9B6AC8" w14:textId="77777777" w:rsidR="00E871E6" w:rsidRDefault="00000000">
            <w:pPr>
              <w:widowControl w:val="0"/>
              <w:spacing w:line="240" w:lineRule="auto"/>
              <w:rPr>
                <w:sz w:val="20"/>
                <w:szCs w:val="20"/>
              </w:rPr>
            </w:pPr>
            <w:r>
              <w:rPr>
                <w:sz w:val="20"/>
                <w:szCs w:val="20"/>
              </w:rPr>
              <w:t>-Microcapsules and pigment particles</w:t>
            </w:r>
          </w:p>
          <w:p w14:paraId="0E5C4EA7" w14:textId="77777777" w:rsidR="00E871E6" w:rsidRDefault="00000000">
            <w:pPr>
              <w:widowControl w:val="0"/>
              <w:spacing w:line="240" w:lineRule="auto"/>
              <w:rPr>
                <w:sz w:val="20"/>
                <w:szCs w:val="20"/>
              </w:rPr>
            </w:pPr>
            <w:r>
              <w:rPr>
                <w:sz w:val="20"/>
                <w:szCs w:val="20"/>
              </w:rPr>
              <w:t>-IoT</w:t>
            </w:r>
          </w:p>
        </w:tc>
        <w:tc>
          <w:tcPr>
            <w:tcW w:w="2073" w:type="dxa"/>
            <w:shd w:val="clear" w:color="auto" w:fill="auto"/>
            <w:tcMar>
              <w:top w:w="100" w:type="dxa"/>
              <w:left w:w="100" w:type="dxa"/>
              <w:bottom w:w="100" w:type="dxa"/>
              <w:right w:w="100" w:type="dxa"/>
            </w:tcMar>
          </w:tcPr>
          <w:p w14:paraId="064227E6" w14:textId="77777777" w:rsidR="00E871E6" w:rsidRDefault="00000000">
            <w:pPr>
              <w:widowControl w:val="0"/>
              <w:spacing w:line="240" w:lineRule="auto"/>
              <w:rPr>
                <w:sz w:val="20"/>
                <w:szCs w:val="20"/>
              </w:rPr>
            </w:pPr>
            <w:r>
              <w:rPr>
                <w:sz w:val="20"/>
                <w:szCs w:val="20"/>
              </w:rPr>
              <w:t xml:space="preserve">-Consumer electronics (e-readers) </w:t>
            </w:r>
          </w:p>
          <w:p w14:paraId="3301641E" w14:textId="77777777" w:rsidR="00E871E6" w:rsidRDefault="00000000">
            <w:pPr>
              <w:widowControl w:val="0"/>
              <w:spacing w:line="240" w:lineRule="auto"/>
              <w:rPr>
                <w:sz w:val="20"/>
                <w:szCs w:val="20"/>
              </w:rPr>
            </w:pPr>
            <w:r>
              <w:rPr>
                <w:sz w:val="20"/>
                <w:szCs w:val="20"/>
              </w:rPr>
              <w:t>-Retail (digital signage)</w:t>
            </w:r>
          </w:p>
          <w:p w14:paraId="576AAA44" w14:textId="77777777" w:rsidR="00E871E6" w:rsidRDefault="00000000">
            <w:pPr>
              <w:widowControl w:val="0"/>
              <w:spacing w:line="240" w:lineRule="auto"/>
              <w:rPr>
                <w:sz w:val="20"/>
                <w:szCs w:val="20"/>
              </w:rPr>
            </w:pPr>
            <w:r>
              <w:rPr>
                <w:sz w:val="20"/>
                <w:szCs w:val="20"/>
              </w:rPr>
              <w:t>-Wearable devices (fitness trackers)</w:t>
            </w:r>
          </w:p>
          <w:p w14:paraId="3212C49A" w14:textId="77777777" w:rsidR="00E871E6" w:rsidRDefault="00000000">
            <w:pPr>
              <w:widowControl w:val="0"/>
              <w:spacing w:line="240" w:lineRule="auto"/>
              <w:rPr>
                <w:sz w:val="20"/>
                <w:szCs w:val="20"/>
              </w:rPr>
            </w:pPr>
            <w:r>
              <w:rPr>
                <w:sz w:val="20"/>
                <w:szCs w:val="20"/>
              </w:rPr>
              <w:t>-Packaging and logistics (labeling)</w:t>
            </w:r>
          </w:p>
          <w:p w14:paraId="150D0FE1" w14:textId="77777777" w:rsidR="00E871E6" w:rsidRDefault="00000000">
            <w:pPr>
              <w:widowControl w:val="0"/>
              <w:spacing w:line="240" w:lineRule="auto"/>
              <w:rPr>
                <w:sz w:val="20"/>
                <w:szCs w:val="20"/>
              </w:rPr>
            </w:pPr>
            <w:r>
              <w:rPr>
                <w:sz w:val="20"/>
                <w:szCs w:val="20"/>
              </w:rPr>
              <w:t>-Education (e-schoolbooks)</w:t>
            </w:r>
          </w:p>
          <w:p w14:paraId="3126EC9A" w14:textId="77777777" w:rsidR="00E871E6" w:rsidRDefault="00E871E6">
            <w:pPr>
              <w:widowControl w:val="0"/>
              <w:spacing w:line="240" w:lineRule="auto"/>
              <w:rPr>
                <w:b/>
                <w:sz w:val="20"/>
                <w:szCs w:val="20"/>
              </w:rPr>
            </w:pPr>
          </w:p>
        </w:tc>
      </w:tr>
      <w:tr w:rsidR="00E871E6" w14:paraId="31A34C01" w14:textId="77777777">
        <w:tc>
          <w:tcPr>
            <w:tcW w:w="1401" w:type="dxa"/>
            <w:shd w:val="clear" w:color="auto" w:fill="auto"/>
            <w:tcMar>
              <w:top w:w="100" w:type="dxa"/>
              <w:left w:w="100" w:type="dxa"/>
              <w:bottom w:w="100" w:type="dxa"/>
              <w:right w:w="100" w:type="dxa"/>
            </w:tcMar>
          </w:tcPr>
          <w:p w14:paraId="32400C11" w14:textId="77777777" w:rsidR="00E871E6" w:rsidRDefault="00000000">
            <w:pPr>
              <w:widowControl w:val="0"/>
              <w:spacing w:line="240" w:lineRule="auto"/>
              <w:rPr>
                <w:sz w:val="20"/>
                <w:szCs w:val="20"/>
              </w:rPr>
            </w:pPr>
            <w:r>
              <w:rPr>
                <w:sz w:val="20"/>
                <w:szCs w:val="20"/>
              </w:rPr>
              <w:t>Immersive displays</w:t>
            </w:r>
          </w:p>
          <w:p w14:paraId="5E1BB19B" w14:textId="77777777" w:rsidR="00E871E6" w:rsidRDefault="00E871E6">
            <w:pPr>
              <w:widowControl w:val="0"/>
              <w:spacing w:line="240" w:lineRule="auto"/>
              <w:rPr>
                <w:sz w:val="20"/>
                <w:szCs w:val="20"/>
              </w:rPr>
            </w:pPr>
          </w:p>
        </w:tc>
        <w:tc>
          <w:tcPr>
            <w:tcW w:w="1401" w:type="dxa"/>
            <w:shd w:val="clear" w:color="auto" w:fill="auto"/>
            <w:tcMar>
              <w:top w:w="100" w:type="dxa"/>
              <w:left w:w="100" w:type="dxa"/>
              <w:bottom w:w="100" w:type="dxa"/>
              <w:right w:w="100" w:type="dxa"/>
            </w:tcMar>
          </w:tcPr>
          <w:p w14:paraId="67796172" w14:textId="77777777" w:rsidR="00E871E6" w:rsidRDefault="00000000">
            <w:pPr>
              <w:widowControl w:val="0"/>
              <w:spacing w:line="240" w:lineRule="auto"/>
              <w:rPr>
                <w:sz w:val="20"/>
                <w:szCs w:val="20"/>
              </w:rPr>
            </w:pPr>
            <w:r>
              <w:rPr>
                <w:noProof/>
                <w:sz w:val="20"/>
                <w:szCs w:val="20"/>
              </w:rPr>
              <w:drawing>
                <wp:inline distT="114300" distB="114300" distL="114300" distR="114300" wp14:anchorId="085E42AB" wp14:editId="23304FB2">
                  <wp:extent cx="1019175" cy="1016000"/>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1019175" cy="1016000"/>
                          </a:xfrm>
                          <a:prstGeom prst="rect">
                            <a:avLst/>
                          </a:prstGeom>
                          <a:ln/>
                        </pic:spPr>
                      </pic:pic>
                    </a:graphicData>
                  </a:graphic>
                </wp:inline>
              </w:drawing>
            </w:r>
          </w:p>
          <w:p w14:paraId="369C3FF6" w14:textId="77777777" w:rsidR="00E871E6" w:rsidRDefault="00000000">
            <w:pPr>
              <w:widowControl w:val="0"/>
              <w:spacing w:line="240" w:lineRule="auto"/>
              <w:rPr>
                <w:sz w:val="20"/>
                <w:szCs w:val="20"/>
              </w:rPr>
            </w:pPr>
            <w:r>
              <w:rPr>
                <w:noProof/>
                <w:sz w:val="20"/>
                <w:szCs w:val="20"/>
              </w:rPr>
              <w:lastRenderedPageBreak/>
              <w:drawing>
                <wp:inline distT="114300" distB="114300" distL="114300" distR="114300" wp14:anchorId="0F6E34A3" wp14:editId="11E603F2">
                  <wp:extent cx="1019175" cy="1092200"/>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1019175" cy="1092200"/>
                          </a:xfrm>
                          <a:prstGeom prst="rect">
                            <a:avLst/>
                          </a:prstGeom>
                          <a:ln/>
                        </pic:spPr>
                      </pic:pic>
                    </a:graphicData>
                  </a:graphic>
                </wp:inline>
              </w:drawing>
            </w:r>
          </w:p>
        </w:tc>
        <w:tc>
          <w:tcPr>
            <w:tcW w:w="2073" w:type="dxa"/>
            <w:shd w:val="clear" w:color="auto" w:fill="auto"/>
            <w:tcMar>
              <w:top w:w="100" w:type="dxa"/>
              <w:left w:w="100" w:type="dxa"/>
              <w:bottom w:w="100" w:type="dxa"/>
              <w:right w:w="100" w:type="dxa"/>
            </w:tcMar>
          </w:tcPr>
          <w:p w14:paraId="234E8946" w14:textId="77777777" w:rsidR="00E871E6" w:rsidRDefault="00000000">
            <w:pPr>
              <w:widowControl w:val="0"/>
              <w:spacing w:line="240" w:lineRule="auto"/>
              <w:rPr>
                <w:sz w:val="20"/>
                <w:szCs w:val="20"/>
              </w:rPr>
            </w:pPr>
            <w:r>
              <w:rPr>
                <w:sz w:val="20"/>
                <w:szCs w:val="20"/>
              </w:rPr>
              <w:lastRenderedPageBreak/>
              <w:t xml:space="preserve">These displays are primarily found in AR/VR displays that can be integrated into headsets or smart glasses used for creating immersive experiences. This also includes </w:t>
            </w:r>
            <w:r>
              <w:rPr>
                <w:sz w:val="20"/>
                <w:szCs w:val="20"/>
              </w:rPr>
              <w:lastRenderedPageBreak/>
              <w:t xml:space="preserve">transparent displays that can display information while maintaining transparency, allowing them to be integrated into transparent surfaces. </w:t>
            </w:r>
          </w:p>
        </w:tc>
        <w:tc>
          <w:tcPr>
            <w:tcW w:w="2073" w:type="dxa"/>
            <w:shd w:val="clear" w:color="auto" w:fill="auto"/>
            <w:tcMar>
              <w:top w:w="100" w:type="dxa"/>
              <w:left w:w="100" w:type="dxa"/>
              <w:bottom w:w="100" w:type="dxa"/>
              <w:right w:w="100" w:type="dxa"/>
            </w:tcMar>
          </w:tcPr>
          <w:p w14:paraId="16F51228" w14:textId="77777777" w:rsidR="00E871E6" w:rsidRDefault="00000000">
            <w:pPr>
              <w:widowControl w:val="0"/>
              <w:spacing w:line="240" w:lineRule="auto"/>
              <w:rPr>
                <w:sz w:val="20"/>
                <w:szCs w:val="20"/>
              </w:rPr>
            </w:pPr>
            <w:r>
              <w:rPr>
                <w:sz w:val="20"/>
                <w:szCs w:val="20"/>
              </w:rPr>
              <w:lastRenderedPageBreak/>
              <w:t>-Transparent conductive layers</w:t>
            </w:r>
          </w:p>
          <w:p w14:paraId="52C64632" w14:textId="77777777" w:rsidR="00E871E6" w:rsidRDefault="00000000">
            <w:pPr>
              <w:widowControl w:val="0"/>
              <w:spacing w:line="240" w:lineRule="auto"/>
              <w:rPr>
                <w:sz w:val="20"/>
                <w:szCs w:val="20"/>
              </w:rPr>
            </w:pPr>
            <w:r>
              <w:rPr>
                <w:sz w:val="20"/>
                <w:szCs w:val="20"/>
              </w:rPr>
              <w:t>-Optic lenses</w:t>
            </w:r>
          </w:p>
          <w:p w14:paraId="1B7FD8D0" w14:textId="77777777" w:rsidR="00E871E6" w:rsidRDefault="00000000">
            <w:pPr>
              <w:widowControl w:val="0"/>
              <w:spacing w:line="240" w:lineRule="auto"/>
              <w:rPr>
                <w:sz w:val="20"/>
                <w:szCs w:val="20"/>
              </w:rPr>
            </w:pPr>
            <w:r>
              <w:rPr>
                <w:sz w:val="20"/>
                <w:szCs w:val="20"/>
              </w:rPr>
              <w:t>-Movement tracking technology (accelerometers, gyroscopes, and magnetometers)</w:t>
            </w:r>
          </w:p>
          <w:p w14:paraId="12AD6594" w14:textId="77777777" w:rsidR="00E871E6" w:rsidRDefault="00000000">
            <w:pPr>
              <w:widowControl w:val="0"/>
              <w:spacing w:line="240" w:lineRule="auto"/>
              <w:rPr>
                <w:sz w:val="20"/>
                <w:szCs w:val="20"/>
              </w:rPr>
            </w:pPr>
            <w:r>
              <w:rPr>
                <w:sz w:val="20"/>
                <w:szCs w:val="20"/>
              </w:rPr>
              <w:t xml:space="preserve">-Light-emitting technologies (OLED, </w:t>
            </w:r>
            <w:r>
              <w:rPr>
                <w:sz w:val="20"/>
                <w:szCs w:val="20"/>
              </w:rPr>
              <w:lastRenderedPageBreak/>
              <w:t>QLED, MicroLED)</w:t>
            </w:r>
          </w:p>
          <w:p w14:paraId="211E9338" w14:textId="77777777" w:rsidR="00E871E6" w:rsidRDefault="00000000">
            <w:pPr>
              <w:widowControl w:val="0"/>
              <w:spacing w:line="240" w:lineRule="auto"/>
              <w:rPr>
                <w:sz w:val="20"/>
                <w:szCs w:val="20"/>
              </w:rPr>
            </w:pPr>
            <w:r>
              <w:rPr>
                <w:sz w:val="20"/>
                <w:szCs w:val="20"/>
              </w:rPr>
              <w:t xml:space="preserve">-Graphics processing units </w:t>
            </w:r>
          </w:p>
          <w:p w14:paraId="2D028484" w14:textId="77777777" w:rsidR="00E871E6" w:rsidRDefault="00000000">
            <w:pPr>
              <w:widowControl w:val="0"/>
              <w:spacing w:line="240" w:lineRule="auto"/>
              <w:rPr>
                <w:sz w:val="20"/>
                <w:szCs w:val="20"/>
              </w:rPr>
            </w:pPr>
            <w:r>
              <w:rPr>
                <w:sz w:val="20"/>
                <w:szCs w:val="20"/>
              </w:rPr>
              <w:t xml:space="preserve">-IoT </w:t>
            </w:r>
          </w:p>
          <w:p w14:paraId="54A28622" w14:textId="77777777" w:rsidR="00E871E6" w:rsidRDefault="00000000">
            <w:pPr>
              <w:widowControl w:val="0"/>
              <w:spacing w:line="240" w:lineRule="auto"/>
              <w:rPr>
                <w:sz w:val="20"/>
                <w:szCs w:val="20"/>
              </w:rPr>
            </w:pPr>
            <w:r>
              <w:rPr>
                <w:sz w:val="20"/>
                <w:szCs w:val="20"/>
              </w:rPr>
              <w:t xml:space="preserve">-Advances in AR/VR/MR technologies </w:t>
            </w:r>
          </w:p>
          <w:p w14:paraId="7A009972" w14:textId="77777777" w:rsidR="00E871E6" w:rsidRDefault="00E871E6">
            <w:pPr>
              <w:widowControl w:val="0"/>
              <w:spacing w:line="240" w:lineRule="auto"/>
              <w:rPr>
                <w:sz w:val="20"/>
                <w:szCs w:val="20"/>
              </w:rPr>
            </w:pPr>
          </w:p>
          <w:p w14:paraId="040B951E" w14:textId="77777777" w:rsidR="00E871E6" w:rsidRDefault="00E871E6">
            <w:pPr>
              <w:widowControl w:val="0"/>
              <w:spacing w:line="240" w:lineRule="auto"/>
              <w:rPr>
                <w:sz w:val="20"/>
                <w:szCs w:val="20"/>
              </w:rPr>
            </w:pPr>
          </w:p>
        </w:tc>
        <w:tc>
          <w:tcPr>
            <w:tcW w:w="2073" w:type="dxa"/>
            <w:shd w:val="clear" w:color="auto" w:fill="auto"/>
            <w:tcMar>
              <w:top w:w="100" w:type="dxa"/>
              <w:left w:w="100" w:type="dxa"/>
              <w:bottom w:w="100" w:type="dxa"/>
              <w:right w:w="100" w:type="dxa"/>
            </w:tcMar>
          </w:tcPr>
          <w:p w14:paraId="4B644630" w14:textId="77777777" w:rsidR="00E871E6" w:rsidRDefault="00000000">
            <w:pPr>
              <w:widowControl w:val="0"/>
              <w:spacing w:line="240" w:lineRule="auto"/>
              <w:rPr>
                <w:sz w:val="20"/>
                <w:szCs w:val="20"/>
              </w:rPr>
            </w:pPr>
            <w:r>
              <w:rPr>
                <w:sz w:val="20"/>
                <w:szCs w:val="20"/>
              </w:rPr>
              <w:lastRenderedPageBreak/>
              <w:t>-Retail (digital checkouts, interactive shopping)</w:t>
            </w:r>
          </w:p>
          <w:p w14:paraId="60E5724E" w14:textId="77777777" w:rsidR="00E871E6" w:rsidRDefault="00000000">
            <w:pPr>
              <w:widowControl w:val="0"/>
              <w:spacing w:line="240" w:lineRule="auto"/>
              <w:rPr>
                <w:sz w:val="20"/>
                <w:szCs w:val="20"/>
              </w:rPr>
            </w:pPr>
            <w:r>
              <w:rPr>
                <w:sz w:val="20"/>
                <w:szCs w:val="20"/>
              </w:rPr>
              <w:t>-Marketing and advertising (digital signage)</w:t>
            </w:r>
          </w:p>
          <w:p w14:paraId="5D5F167E" w14:textId="77777777" w:rsidR="00E871E6" w:rsidRDefault="00000000">
            <w:pPr>
              <w:widowControl w:val="0"/>
              <w:spacing w:line="240" w:lineRule="auto"/>
              <w:rPr>
                <w:sz w:val="20"/>
                <w:szCs w:val="20"/>
              </w:rPr>
            </w:pPr>
            <w:r>
              <w:rPr>
                <w:sz w:val="20"/>
                <w:szCs w:val="20"/>
              </w:rPr>
              <w:t>-Transportation and logistics (in-flight entertainment, digital signboards)</w:t>
            </w:r>
          </w:p>
          <w:p w14:paraId="23EEB8CA" w14:textId="77777777" w:rsidR="00E871E6" w:rsidRDefault="00000000">
            <w:pPr>
              <w:widowControl w:val="0"/>
              <w:spacing w:line="240" w:lineRule="auto"/>
              <w:rPr>
                <w:sz w:val="20"/>
                <w:szCs w:val="20"/>
              </w:rPr>
            </w:pPr>
            <w:r>
              <w:rPr>
                <w:sz w:val="20"/>
                <w:szCs w:val="20"/>
              </w:rPr>
              <w:lastRenderedPageBreak/>
              <w:t>-Education and training services (AR-enhanced classrooms)</w:t>
            </w:r>
          </w:p>
          <w:p w14:paraId="1833EF22" w14:textId="77777777" w:rsidR="00E871E6" w:rsidRDefault="00000000">
            <w:pPr>
              <w:widowControl w:val="0"/>
              <w:spacing w:line="240" w:lineRule="auto"/>
              <w:rPr>
                <w:sz w:val="20"/>
                <w:szCs w:val="20"/>
              </w:rPr>
            </w:pPr>
            <w:r>
              <w:rPr>
                <w:sz w:val="20"/>
                <w:szCs w:val="20"/>
              </w:rPr>
              <w:t xml:space="preserve">-Defense and public services (HUDs in military helmets) </w:t>
            </w:r>
          </w:p>
          <w:p w14:paraId="1B69A559" w14:textId="77777777" w:rsidR="00E871E6" w:rsidRDefault="00000000">
            <w:pPr>
              <w:widowControl w:val="0"/>
              <w:spacing w:line="240" w:lineRule="auto"/>
              <w:rPr>
                <w:sz w:val="20"/>
                <w:szCs w:val="20"/>
              </w:rPr>
            </w:pPr>
            <w:r>
              <w:rPr>
                <w:sz w:val="20"/>
                <w:szCs w:val="20"/>
              </w:rPr>
              <w:t>-Manufacturing (control panels, R&amp;D)</w:t>
            </w:r>
          </w:p>
          <w:p w14:paraId="3EF91170" w14:textId="77777777" w:rsidR="00E871E6" w:rsidRDefault="00000000">
            <w:pPr>
              <w:widowControl w:val="0"/>
              <w:spacing w:line="240" w:lineRule="auto"/>
              <w:rPr>
                <w:sz w:val="20"/>
                <w:szCs w:val="20"/>
              </w:rPr>
            </w:pPr>
            <w:r>
              <w:rPr>
                <w:sz w:val="20"/>
                <w:szCs w:val="20"/>
              </w:rPr>
              <w:t>-Media and entertainment (AR/VR glasses, museum/art installations)</w:t>
            </w:r>
          </w:p>
          <w:p w14:paraId="741EC1D0" w14:textId="77777777" w:rsidR="00E871E6" w:rsidRDefault="00000000">
            <w:pPr>
              <w:widowControl w:val="0"/>
              <w:spacing w:line="240" w:lineRule="auto"/>
              <w:rPr>
                <w:sz w:val="20"/>
                <w:szCs w:val="20"/>
              </w:rPr>
            </w:pPr>
            <w:r>
              <w:rPr>
                <w:sz w:val="20"/>
                <w:szCs w:val="20"/>
              </w:rPr>
              <w:t xml:space="preserve">-Automotive (HUDs) </w:t>
            </w:r>
          </w:p>
          <w:p w14:paraId="5AFE3761" w14:textId="77777777" w:rsidR="00E871E6" w:rsidRDefault="00000000">
            <w:pPr>
              <w:widowControl w:val="0"/>
              <w:spacing w:line="240" w:lineRule="auto"/>
              <w:rPr>
                <w:sz w:val="20"/>
                <w:szCs w:val="20"/>
              </w:rPr>
            </w:pPr>
            <w:r>
              <w:rPr>
                <w:sz w:val="20"/>
                <w:szCs w:val="20"/>
              </w:rPr>
              <w:t>-Health and wellness (patient monitoring)</w:t>
            </w:r>
          </w:p>
          <w:p w14:paraId="659F76F4" w14:textId="77777777" w:rsidR="00E871E6" w:rsidRDefault="00000000">
            <w:pPr>
              <w:widowControl w:val="0"/>
              <w:spacing w:line="240" w:lineRule="auto"/>
              <w:rPr>
                <w:sz w:val="20"/>
                <w:szCs w:val="20"/>
              </w:rPr>
            </w:pPr>
            <w:r>
              <w:rPr>
                <w:sz w:val="20"/>
                <w:szCs w:val="20"/>
              </w:rPr>
              <w:t>-Construction (smart windows)</w:t>
            </w:r>
          </w:p>
        </w:tc>
      </w:tr>
      <w:tr w:rsidR="00E871E6" w14:paraId="783EDB17" w14:textId="77777777">
        <w:tc>
          <w:tcPr>
            <w:tcW w:w="1401" w:type="dxa"/>
            <w:shd w:val="clear" w:color="auto" w:fill="auto"/>
            <w:tcMar>
              <w:top w:w="100" w:type="dxa"/>
              <w:left w:w="100" w:type="dxa"/>
              <w:bottom w:w="100" w:type="dxa"/>
              <w:right w:w="100" w:type="dxa"/>
            </w:tcMar>
          </w:tcPr>
          <w:p w14:paraId="60A78247" w14:textId="77777777" w:rsidR="00E871E6" w:rsidRDefault="00000000">
            <w:pPr>
              <w:widowControl w:val="0"/>
              <w:spacing w:line="240" w:lineRule="auto"/>
              <w:rPr>
                <w:sz w:val="20"/>
                <w:szCs w:val="20"/>
              </w:rPr>
            </w:pPr>
            <w:r>
              <w:rPr>
                <w:sz w:val="20"/>
                <w:szCs w:val="20"/>
              </w:rPr>
              <w:lastRenderedPageBreak/>
              <w:t>Tactile and haptic feedback displays</w:t>
            </w:r>
          </w:p>
        </w:tc>
        <w:tc>
          <w:tcPr>
            <w:tcW w:w="1401" w:type="dxa"/>
            <w:shd w:val="clear" w:color="auto" w:fill="auto"/>
            <w:tcMar>
              <w:top w:w="100" w:type="dxa"/>
              <w:left w:w="100" w:type="dxa"/>
              <w:bottom w:w="100" w:type="dxa"/>
              <w:right w:w="100" w:type="dxa"/>
            </w:tcMar>
          </w:tcPr>
          <w:p w14:paraId="153DB550" w14:textId="77777777" w:rsidR="00E871E6" w:rsidRDefault="00000000">
            <w:pPr>
              <w:widowControl w:val="0"/>
              <w:spacing w:line="240" w:lineRule="auto"/>
              <w:rPr>
                <w:sz w:val="20"/>
                <w:szCs w:val="20"/>
              </w:rPr>
            </w:pPr>
            <w:r>
              <w:rPr>
                <w:noProof/>
                <w:sz w:val="20"/>
                <w:szCs w:val="20"/>
              </w:rPr>
              <w:drawing>
                <wp:inline distT="114300" distB="114300" distL="114300" distR="114300" wp14:anchorId="40320D44" wp14:editId="5B33C5F0">
                  <wp:extent cx="1019175" cy="673100"/>
                  <wp:effectExtent l="0" t="0" r="0" b="0"/>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1019175" cy="673100"/>
                          </a:xfrm>
                          <a:prstGeom prst="rect">
                            <a:avLst/>
                          </a:prstGeom>
                          <a:ln/>
                        </pic:spPr>
                      </pic:pic>
                    </a:graphicData>
                  </a:graphic>
                </wp:inline>
              </w:drawing>
            </w:r>
          </w:p>
        </w:tc>
        <w:tc>
          <w:tcPr>
            <w:tcW w:w="2073" w:type="dxa"/>
            <w:shd w:val="clear" w:color="auto" w:fill="auto"/>
            <w:tcMar>
              <w:top w:w="100" w:type="dxa"/>
              <w:left w:w="100" w:type="dxa"/>
              <w:bottom w:w="100" w:type="dxa"/>
              <w:right w:w="100" w:type="dxa"/>
            </w:tcMar>
          </w:tcPr>
          <w:p w14:paraId="7B617787" w14:textId="77777777" w:rsidR="00E871E6" w:rsidRDefault="00000000">
            <w:pPr>
              <w:widowControl w:val="0"/>
              <w:spacing w:line="240" w:lineRule="auto"/>
              <w:rPr>
                <w:sz w:val="20"/>
                <w:szCs w:val="20"/>
              </w:rPr>
            </w:pPr>
            <w:r>
              <w:rPr>
                <w:sz w:val="20"/>
                <w:szCs w:val="20"/>
              </w:rPr>
              <w:t>Displays that can provide tactile or haptic feedback to users, simulating the sensation of touch. This technology can be used in touchscreens, wearables, and other interactive devices to enhance user experiences.</w:t>
            </w:r>
          </w:p>
        </w:tc>
        <w:tc>
          <w:tcPr>
            <w:tcW w:w="2073" w:type="dxa"/>
            <w:shd w:val="clear" w:color="auto" w:fill="auto"/>
            <w:tcMar>
              <w:top w:w="100" w:type="dxa"/>
              <w:left w:w="100" w:type="dxa"/>
              <w:bottom w:w="100" w:type="dxa"/>
              <w:right w:w="100" w:type="dxa"/>
            </w:tcMar>
          </w:tcPr>
          <w:p w14:paraId="65338275" w14:textId="77777777" w:rsidR="00E871E6" w:rsidRDefault="00000000">
            <w:pPr>
              <w:widowControl w:val="0"/>
              <w:spacing w:line="240" w:lineRule="auto"/>
              <w:rPr>
                <w:sz w:val="20"/>
                <w:szCs w:val="20"/>
              </w:rPr>
            </w:pPr>
            <w:r>
              <w:rPr>
                <w:sz w:val="20"/>
                <w:szCs w:val="20"/>
              </w:rPr>
              <w:t xml:space="preserve">-Motion detection and touch </w:t>
            </w:r>
            <w:proofErr w:type="gramStart"/>
            <w:r>
              <w:rPr>
                <w:sz w:val="20"/>
                <w:szCs w:val="20"/>
              </w:rPr>
              <w:t>sensing  technology</w:t>
            </w:r>
            <w:proofErr w:type="gramEnd"/>
            <w:r>
              <w:rPr>
                <w:sz w:val="20"/>
                <w:szCs w:val="20"/>
              </w:rPr>
              <w:t xml:space="preserve"> (actuators)</w:t>
            </w:r>
          </w:p>
          <w:p w14:paraId="0420AB7B" w14:textId="77777777" w:rsidR="00E871E6" w:rsidRDefault="00000000">
            <w:pPr>
              <w:widowControl w:val="0"/>
              <w:spacing w:line="240" w:lineRule="auto"/>
              <w:rPr>
                <w:sz w:val="20"/>
                <w:szCs w:val="20"/>
              </w:rPr>
            </w:pPr>
            <w:r>
              <w:rPr>
                <w:sz w:val="20"/>
                <w:szCs w:val="20"/>
              </w:rPr>
              <w:t>-Shape memory alloys</w:t>
            </w:r>
          </w:p>
          <w:p w14:paraId="745F5384" w14:textId="77777777" w:rsidR="00E871E6" w:rsidRDefault="00000000">
            <w:pPr>
              <w:widowControl w:val="0"/>
              <w:spacing w:line="240" w:lineRule="auto"/>
              <w:rPr>
                <w:sz w:val="20"/>
                <w:szCs w:val="20"/>
              </w:rPr>
            </w:pPr>
            <w:r>
              <w:rPr>
                <w:sz w:val="20"/>
                <w:szCs w:val="20"/>
              </w:rPr>
              <w:t xml:space="preserve">-IoT </w:t>
            </w:r>
          </w:p>
          <w:p w14:paraId="0813D3E3" w14:textId="77777777" w:rsidR="00E871E6" w:rsidRDefault="00000000">
            <w:pPr>
              <w:widowControl w:val="0"/>
              <w:spacing w:line="240" w:lineRule="auto"/>
              <w:rPr>
                <w:sz w:val="20"/>
                <w:szCs w:val="20"/>
              </w:rPr>
            </w:pPr>
            <w:r>
              <w:rPr>
                <w:sz w:val="20"/>
                <w:szCs w:val="20"/>
              </w:rPr>
              <w:t>-Light-emitting technologies (OLED)</w:t>
            </w:r>
          </w:p>
          <w:p w14:paraId="7BB45259" w14:textId="77777777" w:rsidR="00E871E6" w:rsidRDefault="00E871E6">
            <w:pPr>
              <w:widowControl w:val="0"/>
              <w:spacing w:line="240" w:lineRule="auto"/>
              <w:rPr>
                <w:sz w:val="20"/>
                <w:szCs w:val="20"/>
              </w:rPr>
            </w:pPr>
          </w:p>
        </w:tc>
        <w:tc>
          <w:tcPr>
            <w:tcW w:w="2073" w:type="dxa"/>
            <w:shd w:val="clear" w:color="auto" w:fill="auto"/>
            <w:tcMar>
              <w:top w:w="100" w:type="dxa"/>
              <w:left w:w="100" w:type="dxa"/>
              <w:bottom w:w="100" w:type="dxa"/>
              <w:right w:w="100" w:type="dxa"/>
            </w:tcMar>
          </w:tcPr>
          <w:p w14:paraId="4FC82AF3" w14:textId="77777777" w:rsidR="00E871E6" w:rsidRDefault="00000000">
            <w:pPr>
              <w:widowControl w:val="0"/>
              <w:spacing w:line="240" w:lineRule="auto"/>
              <w:rPr>
                <w:sz w:val="20"/>
                <w:szCs w:val="20"/>
              </w:rPr>
            </w:pPr>
            <w:r>
              <w:rPr>
                <w:sz w:val="20"/>
                <w:szCs w:val="20"/>
              </w:rPr>
              <w:t>-Education (interactive whiteboards)</w:t>
            </w:r>
          </w:p>
          <w:p w14:paraId="4D248777" w14:textId="77777777" w:rsidR="00E871E6" w:rsidRDefault="00000000">
            <w:pPr>
              <w:widowControl w:val="0"/>
              <w:spacing w:line="240" w:lineRule="auto"/>
              <w:rPr>
                <w:sz w:val="20"/>
                <w:szCs w:val="20"/>
              </w:rPr>
            </w:pPr>
            <w:r>
              <w:rPr>
                <w:sz w:val="20"/>
                <w:szCs w:val="20"/>
              </w:rPr>
              <w:t xml:space="preserve">-Retail (digital signage) </w:t>
            </w:r>
          </w:p>
          <w:p w14:paraId="0D6DBC3F" w14:textId="77777777" w:rsidR="00E871E6" w:rsidRDefault="00000000">
            <w:pPr>
              <w:widowControl w:val="0"/>
              <w:spacing w:line="240" w:lineRule="auto"/>
              <w:rPr>
                <w:sz w:val="20"/>
                <w:szCs w:val="20"/>
              </w:rPr>
            </w:pPr>
            <w:r>
              <w:rPr>
                <w:sz w:val="20"/>
                <w:szCs w:val="20"/>
              </w:rPr>
              <w:t>-Entertainment (video gaming)</w:t>
            </w:r>
          </w:p>
          <w:p w14:paraId="45DB7276" w14:textId="77777777" w:rsidR="00E871E6" w:rsidRDefault="00000000">
            <w:pPr>
              <w:widowControl w:val="0"/>
              <w:spacing w:line="240" w:lineRule="auto"/>
              <w:rPr>
                <w:sz w:val="20"/>
                <w:szCs w:val="20"/>
              </w:rPr>
            </w:pPr>
            <w:r>
              <w:rPr>
                <w:sz w:val="20"/>
                <w:szCs w:val="20"/>
              </w:rPr>
              <w:t>-Manufacturing (R&amp;D)</w:t>
            </w:r>
          </w:p>
          <w:p w14:paraId="0EC2EDD7" w14:textId="77777777" w:rsidR="00E871E6" w:rsidRDefault="00000000">
            <w:pPr>
              <w:widowControl w:val="0"/>
              <w:spacing w:line="240" w:lineRule="auto"/>
              <w:rPr>
                <w:sz w:val="20"/>
                <w:szCs w:val="20"/>
              </w:rPr>
            </w:pPr>
            <w:r>
              <w:rPr>
                <w:sz w:val="20"/>
                <w:szCs w:val="20"/>
              </w:rPr>
              <w:t>-Automotive (infotainment systems)</w:t>
            </w:r>
          </w:p>
          <w:p w14:paraId="672B03D4" w14:textId="77777777" w:rsidR="00E871E6" w:rsidRDefault="00E871E6">
            <w:pPr>
              <w:widowControl w:val="0"/>
              <w:spacing w:line="240" w:lineRule="auto"/>
              <w:rPr>
                <w:sz w:val="20"/>
                <w:szCs w:val="20"/>
              </w:rPr>
            </w:pPr>
          </w:p>
        </w:tc>
      </w:tr>
      <w:tr w:rsidR="00E871E6" w14:paraId="6EDB48B7" w14:textId="77777777">
        <w:tc>
          <w:tcPr>
            <w:tcW w:w="1401" w:type="dxa"/>
            <w:shd w:val="clear" w:color="auto" w:fill="auto"/>
            <w:tcMar>
              <w:top w:w="100" w:type="dxa"/>
              <w:left w:w="100" w:type="dxa"/>
              <w:bottom w:w="100" w:type="dxa"/>
              <w:right w:w="100" w:type="dxa"/>
            </w:tcMar>
          </w:tcPr>
          <w:p w14:paraId="1E6803F5" w14:textId="77777777" w:rsidR="00E871E6" w:rsidRDefault="00000000">
            <w:pPr>
              <w:widowControl w:val="0"/>
              <w:spacing w:line="240" w:lineRule="auto"/>
              <w:rPr>
                <w:sz w:val="20"/>
                <w:szCs w:val="20"/>
                <w:highlight w:val="white"/>
              </w:rPr>
            </w:pPr>
            <w:r>
              <w:rPr>
                <w:sz w:val="20"/>
                <w:szCs w:val="20"/>
                <w:highlight w:val="white"/>
              </w:rPr>
              <w:t xml:space="preserve">Projection displays </w:t>
            </w:r>
          </w:p>
        </w:tc>
        <w:tc>
          <w:tcPr>
            <w:tcW w:w="1401" w:type="dxa"/>
            <w:shd w:val="clear" w:color="auto" w:fill="auto"/>
            <w:tcMar>
              <w:top w:w="100" w:type="dxa"/>
              <w:left w:w="100" w:type="dxa"/>
              <w:bottom w:w="100" w:type="dxa"/>
              <w:right w:w="100" w:type="dxa"/>
            </w:tcMar>
          </w:tcPr>
          <w:p w14:paraId="176C988F" w14:textId="77777777" w:rsidR="00E871E6" w:rsidRDefault="00000000">
            <w:pPr>
              <w:widowControl w:val="0"/>
              <w:spacing w:line="240" w:lineRule="auto"/>
              <w:rPr>
                <w:sz w:val="20"/>
                <w:szCs w:val="20"/>
              </w:rPr>
            </w:pPr>
            <w:r>
              <w:rPr>
                <w:noProof/>
                <w:sz w:val="20"/>
                <w:szCs w:val="20"/>
              </w:rPr>
              <w:drawing>
                <wp:inline distT="114300" distB="114300" distL="114300" distR="114300" wp14:anchorId="6C3D7907" wp14:editId="0D58F084">
                  <wp:extent cx="1019175" cy="685800"/>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a:stretch>
                            <a:fillRect/>
                          </a:stretch>
                        </pic:blipFill>
                        <pic:spPr>
                          <a:xfrm>
                            <a:off x="0" y="0"/>
                            <a:ext cx="1019175" cy="685800"/>
                          </a:xfrm>
                          <a:prstGeom prst="rect">
                            <a:avLst/>
                          </a:prstGeom>
                          <a:ln/>
                        </pic:spPr>
                      </pic:pic>
                    </a:graphicData>
                  </a:graphic>
                </wp:inline>
              </w:drawing>
            </w:r>
          </w:p>
        </w:tc>
        <w:tc>
          <w:tcPr>
            <w:tcW w:w="2073" w:type="dxa"/>
            <w:shd w:val="clear" w:color="auto" w:fill="auto"/>
            <w:tcMar>
              <w:top w:w="100" w:type="dxa"/>
              <w:left w:w="100" w:type="dxa"/>
              <w:bottom w:w="100" w:type="dxa"/>
              <w:right w:w="100" w:type="dxa"/>
            </w:tcMar>
          </w:tcPr>
          <w:p w14:paraId="3C257586" w14:textId="77777777" w:rsidR="00E871E6" w:rsidRDefault="00000000">
            <w:pPr>
              <w:widowControl w:val="0"/>
              <w:spacing w:line="240" w:lineRule="auto"/>
              <w:rPr>
                <w:sz w:val="20"/>
                <w:szCs w:val="20"/>
              </w:rPr>
            </w:pPr>
            <w:r>
              <w:rPr>
                <w:sz w:val="20"/>
                <w:szCs w:val="20"/>
                <w:highlight w:val="white"/>
              </w:rPr>
              <w:t xml:space="preserve">Displays that are ideal for ultra short throw (UST) projectors, which require limited space and wide viewing angles. These displays can be both portable or fixed frame screens, which are </w:t>
            </w:r>
            <w:proofErr w:type="gramStart"/>
            <w:r>
              <w:rPr>
                <w:sz w:val="20"/>
                <w:szCs w:val="20"/>
                <w:highlight w:val="white"/>
              </w:rPr>
              <w:t>large in size</w:t>
            </w:r>
            <w:proofErr w:type="gramEnd"/>
            <w:r>
              <w:rPr>
                <w:sz w:val="20"/>
                <w:szCs w:val="20"/>
                <w:highlight w:val="white"/>
              </w:rPr>
              <w:t xml:space="preserve">, and capable of high-quality resolutions. </w:t>
            </w:r>
          </w:p>
        </w:tc>
        <w:tc>
          <w:tcPr>
            <w:tcW w:w="2073" w:type="dxa"/>
            <w:shd w:val="clear" w:color="auto" w:fill="auto"/>
            <w:tcMar>
              <w:top w:w="100" w:type="dxa"/>
              <w:left w:w="100" w:type="dxa"/>
              <w:bottom w:w="100" w:type="dxa"/>
              <w:right w:w="100" w:type="dxa"/>
            </w:tcMar>
          </w:tcPr>
          <w:p w14:paraId="041A6BC7" w14:textId="77777777" w:rsidR="00E871E6" w:rsidRDefault="00000000">
            <w:pPr>
              <w:widowControl w:val="0"/>
              <w:spacing w:line="240" w:lineRule="auto"/>
              <w:rPr>
                <w:sz w:val="20"/>
                <w:szCs w:val="20"/>
                <w:highlight w:val="white"/>
              </w:rPr>
            </w:pPr>
            <w:r>
              <w:rPr>
                <w:sz w:val="20"/>
                <w:szCs w:val="20"/>
                <w:highlight w:val="white"/>
              </w:rPr>
              <w:t>-Projection technology (LCD, DLP. LCoS)</w:t>
            </w:r>
          </w:p>
          <w:p w14:paraId="04A55975" w14:textId="77777777" w:rsidR="00E871E6" w:rsidRDefault="00000000">
            <w:pPr>
              <w:widowControl w:val="0"/>
              <w:spacing w:line="240" w:lineRule="auto"/>
              <w:rPr>
                <w:sz w:val="20"/>
                <w:szCs w:val="20"/>
                <w:highlight w:val="white"/>
              </w:rPr>
            </w:pPr>
            <w:r>
              <w:rPr>
                <w:sz w:val="20"/>
                <w:szCs w:val="20"/>
                <w:highlight w:val="white"/>
              </w:rPr>
              <w:t>-Screen materials</w:t>
            </w:r>
          </w:p>
          <w:p w14:paraId="56659EC4" w14:textId="77777777" w:rsidR="00E871E6" w:rsidRDefault="00000000">
            <w:pPr>
              <w:widowControl w:val="0"/>
              <w:spacing w:line="240" w:lineRule="auto"/>
              <w:rPr>
                <w:sz w:val="20"/>
                <w:szCs w:val="20"/>
                <w:highlight w:val="white"/>
              </w:rPr>
            </w:pPr>
            <w:r>
              <w:rPr>
                <w:sz w:val="20"/>
                <w:szCs w:val="20"/>
                <w:highlight w:val="white"/>
              </w:rPr>
              <w:t>-Ambient light rejecting (ALR)/ceiling light rejecting (CLR) material</w:t>
            </w:r>
          </w:p>
          <w:p w14:paraId="1388A710" w14:textId="77777777" w:rsidR="00E871E6" w:rsidRDefault="00E871E6">
            <w:pPr>
              <w:widowControl w:val="0"/>
              <w:spacing w:line="240" w:lineRule="auto"/>
              <w:rPr>
                <w:sz w:val="20"/>
                <w:szCs w:val="20"/>
                <w:highlight w:val="white"/>
              </w:rPr>
            </w:pPr>
          </w:p>
        </w:tc>
        <w:tc>
          <w:tcPr>
            <w:tcW w:w="2073" w:type="dxa"/>
            <w:shd w:val="clear" w:color="auto" w:fill="auto"/>
            <w:tcMar>
              <w:top w:w="100" w:type="dxa"/>
              <w:left w:w="100" w:type="dxa"/>
              <w:bottom w:w="100" w:type="dxa"/>
              <w:right w:w="100" w:type="dxa"/>
            </w:tcMar>
          </w:tcPr>
          <w:p w14:paraId="7C7DCCD4" w14:textId="77777777" w:rsidR="00E871E6" w:rsidRDefault="00000000">
            <w:pPr>
              <w:widowControl w:val="0"/>
              <w:spacing w:line="240" w:lineRule="auto"/>
              <w:rPr>
                <w:sz w:val="20"/>
                <w:szCs w:val="20"/>
              </w:rPr>
            </w:pPr>
            <w:r>
              <w:rPr>
                <w:sz w:val="20"/>
                <w:szCs w:val="20"/>
              </w:rPr>
              <w:t>-Media and entertainment (home theatre, live events)</w:t>
            </w:r>
          </w:p>
          <w:p w14:paraId="0127CDD1" w14:textId="77777777" w:rsidR="00E871E6" w:rsidRDefault="00000000">
            <w:pPr>
              <w:widowControl w:val="0"/>
              <w:spacing w:line="240" w:lineRule="auto"/>
              <w:rPr>
                <w:sz w:val="20"/>
                <w:szCs w:val="20"/>
              </w:rPr>
            </w:pPr>
            <w:r>
              <w:rPr>
                <w:sz w:val="20"/>
                <w:szCs w:val="20"/>
              </w:rPr>
              <w:t>-Education (classroom/lecture halls)</w:t>
            </w:r>
          </w:p>
          <w:p w14:paraId="6F0F7482" w14:textId="77777777" w:rsidR="00E871E6" w:rsidRDefault="00000000">
            <w:pPr>
              <w:widowControl w:val="0"/>
              <w:spacing w:line="240" w:lineRule="auto"/>
              <w:rPr>
                <w:sz w:val="20"/>
                <w:szCs w:val="20"/>
              </w:rPr>
            </w:pPr>
            <w:r>
              <w:rPr>
                <w:sz w:val="20"/>
                <w:szCs w:val="20"/>
              </w:rPr>
              <w:t>-Retail and restaurants (digital signage)</w:t>
            </w:r>
          </w:p>
          <w:p w14:paraId="3EF5982A" w14:textId="77777777" w:rsidR="00E871E6" w:rsidRDefault="00000000">
            <w:pPr>
              <w:widowControl w:val="0"/>
              <w:spacing w:line="240" w:lineRule="auto"/>
              <w:rPr>
                <w:sz w:val="20"/>
                <w:szCs w:val="20"/>
              </w:rPr>
            </w:pPr>
            <w:r>
              <w:rPr>
                <w:sz w:val="20"/>
                <w:szCs w:val="20"/>
              </w:rPr>
              <w:t xml:space="preserve">-Workplace (boardrooms, conference rooms) </w:t>
            </w:r>
          </w:p>
        </w:tc>
      </w:tr>
    </w:tbl>
    <w:p w14:paraId="6D817CEE" w14:textId="77777777" w:rsidR="00E871E6" w:rsidRDefault="00000000">
      <w:pPr>
        <w:pStyle w:val="Heading3"/>
        <w:keepNext w:val="0"/>
        <w:keepLines w:val="0"/>
        <w:shd w:val="clear" w:color="auto" w:fill="FFFFFF"/>
        <w:spacing w:before="0" w:after="0"/>
      </w:pPr>
      <w:bookmarkStart w:id="2" w:name="_cs4kre7xkt0q" w:colFirst="0" w:colLast="0"/>
      <w:bookmarkEnd w:id="2"/>
      <w:r>
        <w:rPr>
          <w:i/>
          <w:color w:val="999999"/>
          <w:sz w:val="16"/>
          <w:szCs w:val="16"/>
        </w:rPr>
        <w:t>Source: SPEEDA Edge</w:t>
      </w:r>
    </w:p>
    <w:p w14:paraId="1BA2983F" w14:textId="77777777" w:rsidR="00E871E6" w:rsidRDefault="00E871E6"/>
    <w:p w14:paraId="47B75E03" w14:textId="77777777" w:rsidR="00E871E6" w:rsidRDefault="00000000">
      <w:pPr>
        <w:rPr>
          <w:i/>
        </w:rPr>
      </w:pPr>
      <w:r>
        <w:t xml:space="preserve">In addition to the above, there are </w:t>
      </w:r>
      <w:proofErr w:type="gramStart"/>
      <w:r>
        <w:t>a number of</w:t>
      </w:r>
      <w:proofErr w:type="gramEnd"/>
      <w:r>
        <w:t xml:space="preserve"> other display types that are mostly at an experimental stage. </w:t>
      </w:r>
      <w:r>
        <w:rPr>
          <w:i/>
        </w:rPr>
        <w:t xml:space="preserve">See the </w:t>
      </w:r>
      <w:proofErr w:type="gramStart"/>
      <w:r>
        <w:rPr>
          <w:i/>
        </w:rPr>
        <w:t>future outlook</w:t>
      </w:r>
      <w:proofErr w:type="gramEnd"/>
      <w:r>
        <w:rPr>
          <w:i/>
        </w:rPr>
        <w:t xml:space="preserve"> section for some of these newer types of displays.</w:t>
      </w:r>
    </w:p>
    <w:p w14:paraId="609E6A9C" w14:textId="77777777" w:rsidR="00E871E6" w:rsidRDefault="00E871E6">
      <w:pPr>
        <w:rPr>
          <w:i/>
        </w:rPr>
      </w:pPr>
    </w:p>
    <w:p w14:paraId="386CD47D" w14:textId="77777777" w:rsidR="00E871E6" w:rsidRDefault="00E871E6">
      <w:pPr>
        <w:shd w:val="clear" w:color="auto" w:fill="FFFFFF"/>
      </w:pPr>
    </w:p>
    <w:p w14:paraId="422095E1" w14:textId="77777777" w:rsidR="00E871E6" w:rsidRDefault="00E871E6">
      <w:pPr>
        <w:shd w:val="clear" w:color="auto" w:fill="FFFFFF"/>
      </w:pPr>
    </w:p>
    <w:p w14:paraId="7722A3BD" w14:textId="77777777" w:rsidR="00E871E6" w:rsidRDefault="00000000">
      <w:pPr>
        <w:shd w:val="clear" w:color="auto" w:fill="FFFFFF"/>
      </w:pPr>
      <w:r>
        <w:lastRenderedPageBreak/>
        <w:t>We also exclude the following areas when selecting companies for this industry:</w:t>
      </w:r>
    </w:p>
    <w:p w14:paraId="06F0830C" w14:textId="77777777" w:rsidR="00E871E6" w:rsidRDefault="00E871E6"/>
    <w:p w14:paraId="53E020BA" w14:textId="77777777" w:rsidR="00E871E6" w:rsidRDefault="00000000">
      <w:pPr>
        <w:numPr>
          <w:ilvl w:val="0"/>
          <w:numId w:val="2"/>
        </w:numPr>
      </w:pPr>
      <w:r>
        <w:t>Companies that develop content and software solutions to run on next-gen displays (covered under</w:t>
      </w:r>
      <w:hyperlink r:id="rId17">
        <w:r>
          <w:t xml:space="preserve"> </w:t>
        </w:r>
      </w:hyperlink>
      <w:hyperlink r:id="rId18">
        <w:r>
          <w:rPr>
            <w:color w:val="1155CC"/>
            <w:u w:val="single"/>
          </w:rPr>
          <w:t>Extended Reality</w:t>
        </w:r>
      </w:hyperlink>
      <w:r>
        <w:t>,</w:t>
      </w:r>
      <w:hyperlink r:id="rId19">
        <w:r>
          <w:t xml:space="preserve"> </w:t>
        </w:r>
      </w:hyperlink>
      <w:hyperlink r:id="rId20">
        <w:r>
          <w:rPr>
            <w:color w:val="1155CC"/>
            <w:u w:val="single"/>
          </w:rPr>
          <w:t>Content Creation Tools</w:t>
        </w:r>
      </w:hyperlink>
      <w:r>
        <w:t>,</w:t>
      </w:r>
      <w:hyperlink r:id="rId21">
        <w:r>
          <w:t xml:space="preserve"> and </w:t>
        </w:r>
      </w:hyperlink>
      <w:hyperlink r:id="rId22">
        <w:r>
          <w:rPr>
            <w:color w:val="1155CC"/>
            <w:u w:val="single"/>
          </w:rPr>
          <w:t>Metaverse Experience Platforms</w:t>
        </w:r>
      </w:hyperlink>
      <w:r>
        <w:t xml:space="preserve">) </w:t>
      </w:r>
    </w:p>
    <w:p w14:paraId="58545058" w14:textId="77777777" w:rsidR="00E871E6" w:rsidRDefault="00E871E6">
      <w:pPr>
        <w:ind w:left="720"/>
      </w:pPr>
    </w:p>
    <w:p w14:paraId="359B1277" w14:textId="77777777" w:rsidR="00E871E6" w:rsidRDefault="00000000">
      <w:pPr>
        <w:numPr>
          <w:ilvl w:val="0"/>
          <w:numId w:val="2"/>
        </w:numPr>
      </w:pPr>
      <w:r>
        <w:t>Companies that offer purely manufacturing services for displays (covered under</w:t>
      </w:r>
      <w:hyperlink r:id="rId23">
        <w:r>
          <w:t xml:space="preserve"> </w:t>
        </w:r>
      </w:hyperlink>
      <w:hyperlink r:id="rId24">
        <w:r>
          <w:rPr>
            <w:color w:val="1155CC"/>
            <w:u w:val="single"/>
          </w:rPr>
          <w:t>Additive Manufacturing</w:t>
        </w:r>
      </w:hyperlink>
      <w:r>
        <w:t xml:space="preserve">) </w:t>
      </w:r>
    </w:p>
    <w:p w14:paraId="1920388C" w14:textId="77777777" w:rsidR="00E871E6" w:rsidRDefault="00E871E6">
      <w:pPr>
        <w:ind w:left="720"/>
      </w:pPr>
    </w:p>
    <w:p w14:paraId="04261A1F" w14:textId="77777777" w:rsidR="00E871E6" w:rsidRDefault="00000000">
      <w:pPr>
        <w:numPr>
          <w:ilvl w:val="0"/>
          <w:numId w:val="2"/>
        </w:numPr>
      </w:pPr>
      <w:r>
        <w:t>Companies that manufacture hardware components or equipment used for the production of next-gen displays (covered under</w:t>
      </w:r>
      <w:hyperlink r:id="rId25">
        <w:r>
          <w:t xml:space="preserve"> </w:t>
        </w:r>
      </w:hyperlink>
      <w:hyperlink r:id="rId26">
        <w:r>
          <w:rPr>
            <w:color w:val="1155CC"/>
            <w:u w:val="single"/>
          </w:rPr>
          <w:t>Next-gen Semiconductors</w:t>
        </w:r>
      </w:hyperlink>
      <w:r>
        <w:t xml:space="preserve">, </w:t>
      </w:r>
      <w:hyperlink r:id="rId27">
        <w:r>
          <w:rPr>
            <w:color w:val="1155CC"/>
            <w:u w:val="single"/>
          </w:rPr>
          <w:t>Bio-based Materials</w:t>
        </w:r>
      </w:hyperlink>
      <w:r>
        <w:t>, and</w:t>
      </w:r>
      <w:hyperlink r:id="rId28">
        <w:r>
          <w:t xml:space="preserve"> </w:t>
        </w:r>
      </w:hyperlink>
      <w:hyperlink r:id="rId29">
        <w:r>
          <w:rPr>
            <w:color w:val="1155CC"/>
            <w:u w:val="single"/>
          </w:rPr>
          <w:t>Smart Factory</w:t>
        </w:r>
      </w:hyperlink>
      <w:r>
        <w:t xml:space="preserve">) </w:t>
      </w:r>
    </w:p>
    <w:p w14:paraId="44C4C0C6" w14:textId="77777777" w:rsidR="00E871E6" w:rsidRDefault="00000000">
      <w:pPr>
        <w:pStyle w:val="Heading3"/>
        <w:keepNext w:val="0"/>
        <w:keepLines w:val="0"/>
        <w:shd w:val="clear" w:color="auto" w:fill="FFFFFF"/>
        <w:spacing w:before="280"/>
        <w:rPr>
          <w:b/>
          <w:sz w:val="24"/>
          <w:szCs w:val="24"/>
        </w:rPr>
      </w:pPr>
      <w:bookmarkStart w:id="3" w:name="_z4n1jspqh2s9" w:colFirst="0" w:colLast="0"/>
      <w:bookmarkEnd w:id="3"/>
      <w:r>
        <w:rPr>
          <w:b/>
          <w:color w:val="1DBDCB"/>
          <w:sz w:val="26"/>
          <w:szCs w:val="26"/>
        </w:rPr>
        <w:t xml:space="preserve">Use case </w:t>
      </w:r>
      <w:proofErr w:type="gramStart"/>
      <w:r>
        <w:rPr>
          <w:b/>
          <w:color w:val="1DBDCB"/>
          <w:sz w:val="26"/>
          <w:szCs w:val="26"/>
        </w:rPr>
        <w:t>map</w:t>
      </w:r>
      <w:proofErr w:type="gramEnd"/>
    </w:p>
    <w:tbl>
      <w:tblPr>
        <w:tblStyle w:val="a0"/>
        <w:tblW w:w="89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1110"/>
        <w:gridCol w:w="1275"/>
        <w:gridCol w:w="1275"/>
        <w:gridCol w:w="1275"/>
        <w:gridCol w:w="1275"/>
        <w:gridCol w:w="1275"/>
      </w:tblGrid>
      <w:tr w:rsidR="00E871E6" w14:paraId="5D95C411" w14:textId="77777777">
        <w:tc>
          <w:tcPr>
            <w:tcW w:w="1440" w:type="dxa"/>
            <w:shd w:val="clear" w:color="auto" w:fill="auto"/>
            <w:tcMar>
              <w:top w:w="100" w:type="dxa"/>
              <w:left w:w="100" w:type="dxa"/>
              <w:bottom w:w="100" w:type="dxa"/>
              <w:right w:w="100" w:type="dxa"/>
            </w:tcMar>
          </w:tcPr>
          <w:p w14:paraId="4B243788" w14:textId="77777777" w:rsidR="00E871E6" w:rsidRDefault="00E871E6">
            <w:pPr>
              <w:widowControl w:val="0"/>
              <w:spacing w:line="240" w:lineRule="auto"/>
              <w:rPr>
                <w:b/>
                <w:sz w:val="20"/>
                <w:szCs w:val="20"/>
              </w:rPr>
            </w:pPr>
          </w:p>
        </w:tc>
        <w:tc>
          <w:tcPr>
            <w:tcW w:w="1110" w:type="dxa"/>
            <w:shd w:val="clear" w:color="auto" w:fill="auto"/>
            <w:tcMar>
              <w:top w:w="100" w:type="dxa"/>
              <w:left w:w="100" w:type="dxa"/>
              <w:bottom w:w="100" w:type="dxa"/>
              <w:right w:w="100" w:type="dxa"/>
            </w:tcMar>
          </w:tcPr>
          <w:p w14:paraId="477340CF" w14:textId="77777777" w:rsidR="00E871E6" w:rsidRDefault="00000000">
            <w:pPr>
              <w:widowControl w:val="0"/>
              <w:spacing w:line="240" w:lineRule="auto"/>
              <w:rPr>
                <w:b/>
                <w:sz w:val="20"/>
                <w:szCs w:val="20"/>
              </w:rPr>
            </w:pPr>
            <w:r>
              <w:rPr>
                <w:b/>
                <w:sz w:val="20"/>
                <w:szCs w:val="20"/>
              </w:rPr>
              <w:t>Flexible and foldable displays</w:t>
            </w:r>
          </w:p>
        </w:tc>
        <w:tc>
          <w:tcPr>
            <w:tcW w:w="1275" w:type="dxa"/>
            <w:shd w:val="clear" w:color="auto" w:fill="auto"/>
            <w:tcMar>
              <w:top w:w="100" w:type="dxa"/>
              <w:left w:w="100" w:type="dxa"/>
              <w:bottom w:w="100" w:type="dxa"/>
              <w:right w:w="100" w:type="dxa"/>
            </w:tcMar>
          </w:tcPr>
          <w:p w14:paraId="2B8A2E53" w14:textId="77777777" w:rsidR="00E871E6" w:rsidRDefault="00000000">
            <w:pPr>
              <w:widowControl w:val="0"/>
              <w:spacing w:line="240" w:lineRule="auto"/>
              <w:rPr>
                <w:b/>
                <w:sz w:val="20"/>
                <w:szCs w:val="20"/>
              </w:rPr>
            </w:pPr>
            <w:r>
              <w:rPr>
                <w:b/>
                <w:sz w:val="20"/>
                <w:szCs w:val="20"/>
              </w:rPr>
              <w:t>Holographic and volumetric displays</w:t>
            </w:r>
          </w:p>
        </w:tc>
        <w:tc>
          <w:tcPr>
            <w:tcW w:w="1275" w:type="dxa"/>
            <w:shd w:val="clear" w:color="auto" w:fill="auto"/>
            <w:tcMar>
              <w:top w:w="100" w:type="dxa"/>
              <w:left w:w="100" w:type="dxa"/>
              <w:bottom w:w="100" w:type="dxa"/>
              <w:right w:w="100" w:type="dxa"/>
            </w:tcMar>
          </w:tcPr>
          <w:p w14:paraId="6F1FF9EB" w14:textId="77777777" w:rsidR="00E871E6" w:rsidRDefault="00000000">
            <w:pPr>
              <w:widowControl w:val="0"/>
              <w:spacing w:line="240" w:lineRule="auto"/>
              <w:rPr>
                <w:b/>
                <w:sz w:val="20"/>
                <w:szCs w:val="20"/>
              </w:rPr>
            </w:pPr>
            <w:r>
              <w:rPr>
                <w:b/>
                <w:sz w:val="20"/>
                <w:szCs w:val="20"/>
              </w:rPr>
              <w:t>E-paper and E Ink displays</w:t>
            </w:r>
          </w:p>
        </w:tc>
        <w:tc>
          <w:tcPr>
            <w:tcW w:w="1275" w:type="dxa"/>
            <w:shd w:val="clear" w:color="auto" w:fill="auto"/>
            <w:tcMar>
              <w:top w:w="100" w:type="dxa"/>
              <w:left w:w="100" w:type="dxa"/>
              <w:bottom w:w="100" w:type="dxa"/>
              <w:right w:w="100" w:type="dxa"/>
            </w:tcMar>
          </w:tcPr>
          <w:p w14:paraId="38C3AF6C" w14:textId="77777777" w:rsidR="00E871E6" w:rsidRDefault="00000000">
            <w:pPr>
              <w:widowControl w:val="0"/>
              <w:spacing w:line="240" w:lineRule="auto"/>
              <w:rPr>
                <w:b/>
                <w:sz w:val="20"/>
                <w:szCs w:val="20"/>
              </w:rPr>
            </w:pPr>
            <w:r>
              <w:rPr>
                <w:b/>
                <w:sz w:val="20"/>
                <w:szCs w:val="20"/>
              </w:rPr>
              <w:t xml:space="preserve">Immersive displays </w:t>
            </w:r>
          </w:p>
        </w:tc>
        <w:tc>
          <w:tcPr>
            <w:tcW w:w="1275" w:type="dxa"/>
            <w:shd w:val="clear" w:color="auto" w:fill="auto"/>
            <w:tcMar>
              <w:top w:w="100" w:type="dxa"/>
              <w:left w:w="100" w:type="dxa"/>
              <w:bottom w:w="100" w:type="dxa"/>
              <w:right w:w="100" w:type="dxa"/>
            </w:tcMar>
          </w:tcPr>
          <w:p w14:paraId="462D903C" w14:textId="77777777" w:rsidR="00E871E6" w:rsidRDefault="00000000">
            <w:pPr>
              <w:widowControl w:val="0"/>
              <w:spacing w:line="240" w:lineRule="auto"/>
              <w:rPr>
                <w:b/>
                <w:sz w:val="20"/>
                <w:szCs w:val="20"/>
              </w:rPr>
            </w:pPr>
            <w:r>
              <w:rPr>
                <w:b/>
                <w:sz w:val="20"/>
                <w:szCs w:val="20"/>
              </w:rPr>
              <w:t>Tactile and haptic feedback displays</w:t>
            </w:r>
          </w:p>
        </w:tc>
        <w:tc>
          <w:tcPr>
            <w:tcW w:w="1275" w:type="dxa"/>
            <w:shd w:val="clear" w:color="auto" w:fill="auto"/>
            <w:tcMar>
              <w:top w:w="100" w:type="dxa"/>
              <w:left w:w="100" w:type="dxa"/>
              <w:bottom w:w="100" w:type="dxa"/>
              <w:right w:w="100" w:type="dxa"/>
            </w:tcMar>
          </w:tcPr>
          <w:p w14:paraId="5D032B02" w14:textId="77777777" w:rsidR="00E871E6" w:rsidRDefault="00000000">
            <w:pPr>
              <w:widowControl w:val="0"/>
              <w:spacing w:line="240" w:lineRule="auto"/>
              <w:rPr>
                <w:b/>
                <w:sz w:val="20"/>
                <w:szCs w:val="20"/>
              </w:rPr>
            </w:pPr>
            <w:r>
              <w:rPr>
                <w:b/>
                <w:sz w:val="20"/>
                <w:szCs w:val="20"/>
              </w:rPr>
              <w:t>Projection displays</w:t>
            </w:r>
          </w:p>
        </w:tc>
      </w:tr>
      <w:tr w:rsidR="00E871E6" w14:paraId="79D5A52C" w14:textId="77777777">
        <w:tc>
          <w:tcPr>
            <w:tcW w:w="1440" w:type="dxa"/>
            <w:shd w:val="clear" w:color="auto" w:fill="auto"/>
            <w:tcMar>
              <w:top w:w="100" w:type="dxa"/>
              <w:left w:w="100" w:type="dxa"/>
              <w:bottom w:w="100" w:type="dxa"/>
              <w:right w:w="100" w:type="dxa"/>
            </w:tcMar>
          </w:tcPr>
          <w:p w14:paraId="558F9FEF" w14:textId="77777777" w:rsidR="00E871E6" w:rsidRDefault="00000000">
            <w:pPr>
              <w:widowControl w:val="0"/>
              <w:spacing w:line="240" w:lineRule="auto"/>
              <w:rPr>
                <w:sz w:val="20"/>
                <w:szCs w:val="20"/>
              </w:rPr>
            </w:pPr>
            <w:r>
              <w:rPr>
                <w:sz w:val="20"/>
                <w:szCs w:val="20"/>
              </w:rPr>
              <w:t>Media and entertainment</w:t>
            </w:r>
          </w:p>
        </w:tc>
        <w:tc>
          <w:tcPr>
            <w:tcW w:w="1110" w:type="dxa"/>
            <w:shd w:val="clear" w:color="auto" w:fill="auto"/>
            <w:tcMar>
              <w:top w:w="100" w:type="dxa"/>
              <w:left w:w="100" w:type="dxa"/>
              <w:bottom w:w="100" w:type="dxa"/>
              <w:right w:w="100" w:type="dxa"/>
            </w:tcMar>
          </w:tcPr>
          <w:p w14:paraId="01F772EA" w14:textId="77777777" w:rsidR="00E871E6" w:rsidRDefault="00000000">
            <w:pPr>
              <w:widowControl w:val="0"/>
              <w:spacing w:line="240" w:lineRule="auto"/>
              <w:rPr>
                <w:sz w:val="20"/>
                <w:szCs w:val="20"/>
              </w:rPr>
            </w:pPr>
            <w:r>
              <w:rPr>
                <w:sz w:val="20"/>
                <w:szCs w:val="20"/>
              </w:rPr>
              <w:t xml:space="preserve">Smart home devices </w:t>
            </w:r>
          </w:p>
        </w:tc>
        <w:tc>
          <w:tcPr>
            <w:tcW w:w="1275" w:type="dxa"/>
            <w:shd w:val="clear" w:color="auto" w:fill="auto"/>
            <w:tcMar>
              <w:top w:w="100" w:type="dxa"/>
              <w:left w:w="100" w:type="dxa"/>
              <w:bottom w:w="100" w:type="dxa"/>
              <w:right w:w="100" w:type="dxa"/>
            </w:tcMar>
          </w:tcPr>
          <w:p w14:paraId="0D001B61" w14:textId="77777777" w:rsidR="00E871E6" w:rsidRDefault="00000000">
            <w:pPr>
              <w:widowControl w:val="0"/>
              <w:spacing w:line="240" w:lineRule="auto"/>
              <w:rPr>
                <w:sz w:val="20"/>
                <w:szCs w:val="20"/>
              </w:rPr>
            </w:pPr>
            <w:r>
              <w:rPr>
                <w:sz w:val="20"/>
                <w:szCs w:val="20"/>
              </w:rPr>
              <w:t xml:space="preserve">Music concerts and films </w:t>
            </w:r>
          </w:p>
        </w:tc>
        <w:tc>
          <w:tcPr>
            <w:tcW w:w="1275" w:type="dxa"/>
            <w:shd w:val="clear" w:color="auto" w:fill="auto"/>
            <w:tcMar>
              <w:top w:w="100" w:type="dxa"/>
              <w:left w:w="100" w:type="dxa"/>
              <w:bottom w:w="100" w:type="dxa"/>
              <w:right w:w="100" w:type="dxa"/>
            </w:tcMar>
          </w:tcPr>
          <w:p w14:paraId="58271DB3" w14:textId="77777777" w:rsidR="00E871E6" w:rsidRDefault="00000000">
            <w:pPr>
              <w:widowControl w:val="0"/>
              <w:spacing w:line="240" w:lineRule="auto"/>
              <w:rPr>
                <w:sz w:val="20"/>
                <w:szCs w:val="20"/>
              </w:rPr>
            </w:pPr>
            <w:r>
              <w:rPr>
                <w:sz w:val="20"/>
                <w:szCs w:val="20"/>
              </w:rPr>
              <w:t xml:space="preserve">E-readers </w:t>
            </w:r>
          </w:p>
        </w:tc>
        <w:tc>
          <w:tcPr>
            <w:tcW w:w="1275" w:type="dxa"/>
            <w:shd w:val="clear" w:color="auto" w:fill="auto"/>
            <w:tcMar>
              <w:top w:w="100" w:type="dxa"/>
              <w:left w:w="100" w:type="dxa"/>
              <w:bottom w:w="100" w:type="dxa"/>
              <w:right w:w="100" w:type="dxa"/>
            </w:tcMar>
          </w:tcPr>
          <w:p w14:paraId="6FAB351B" w14:textId="77777777" w:rsidR="00E871E6" w:rsidRDefault="00000000">
            <w:pPr>
              <w:widowControl w:val="0"/>
              <w:spacing w:line="240" w:lineRule="auto"/>
              <w:rPr>
                <w:sz w:val="20"/>
                <w:szCs w:val="20"/>
              </w:rPr>
            </w:pPr>
            <w:r>
              <w:rPr>
                <w:sz w:val="20"/>
                <w:szCs w:val="20"/>
              </w:rPr>
              <w:t xml:space="preserve">AR/VR gaming experiences </w:t>
            </w:r>
          </w:p>
        </w:tc>
        <w:tc>
          <w:tcPr>
            <w:tcW w:w="1275" w:type="dxa"/>
            <w:shd w:val="clear" w:color="auto" w:fill="auto"/>
            <w:tcMar>
              <w:top w:w="100" w:type="dxa"/>
              <w:left w:w="100" w:type="dxa"/>
              <w:bottom w:w="100" w:type="dxa"/>
              <w:right w:w="100" w:type="dxa"/>
            </w:tcMar>
          </w:tcPr>
          <w:p w14:paraId="16213C9B" w14:textId="77777777" w:rsidR="00E871E6" w:rsidRDefault="00000000">
            <w:pPr>
              <w:widowControl w:val="0"/>
              <w:spacing w:line="240" w:lineRule="auto"/>
              <w:rPr>
                <w:sz w:val="20"/>
                <w:szCs w:val="20"/>
              </w:rPr>
            </w:pPr>
            <w:r>
              <w:rPr>
                <w:sz w:val="20"/>
                <w:szCs w:val="20"/>
              </w:rPr>
              <w:t>Art installations and mixed reality experiences</w:t>
            </w:r>
          </w:p>
        </w:tc>
        <w:tc>
          <w:tcPr>
            <w:tcW w:w="1275" w:type="dxa"/>
            <w:shd w:val="clear" w:color="auto" w:fill="auto"/>
            <w:tcMar>
              <w:top w:w="100" w:type="dxa"/>
              <w:left w:w="100" w:type="dxa"/>
              <w:bottom w:w="100" w:type="dxa"/>
              <w:right w:w="100" w:type="dxa"/>
            </w:tcMar>
          </w:tcPr>
          <w:p w14:paraId="141EBA16" w14:textId="77777777" w:rsidR="00E871E6" w:rsidRDefault="00000000">
            <w:pPr>
              <w:widowControl w:val="0"/>
              <w:spacing w:line="240" w:lineRule="auto"/>
              <w:rPr>
                <w:sz w:val="20"/>
                <w:szCs w:val="20"/>
              </w:rPr>
            </w:pPr>
            <w:r>
              <w:rPr>
                <w:sz w:val="20"/>
                <w:szCs w:val="20"/>
              </w:rPr>
              <w:t xml:space="preserve">Home entertainment systems </w:t>
            </w:r>
          </w:p>
        </w:tc>
      </w:tr>
      <w:tr w:rsidR="00E871E6" w14:paraId="4EE80FF8" w14:textId="77777777">
        <w:tc>
          <w:tcPr>
            <w:tcW w:w="1440" w:type="dxa"/>
            <w:shd w:val="clear" w:color="auto" w:fill="auto"/>
            <w:tcMar>
              <w:top w:w="100" w:type="dxa"/>
              <w:left w:w="100" w:type="dxa"/>
              <w:bottom w:w="100" w:type="dxa"/>
              <w:right w:w="100" w:type="dxa"/>
            </w:tcMar>
          </w:tcPr>
          <w:p w14:paraId="142E7842" w14:textId="77777777" w:rsidR="00E871E6" w:rsidRDefault="00000000">
            <w:pPr>
              <w:widowControl w:val="0"/>
              <w:spacing w:line="240" w:lineRule="auto"/>
              <w:rPr>
                <w:sz w:val="20"/>
                <w:szCs w:val="20"/>
              </w:rPr>
            </w:pPr>
            <w:r>
              <w:rPr>
                <w:sz w:val="20"/>
                <w:szCs w:val="20"/>
              </w:rPr>
              <w:t>Education and training</w:t>
            </w:r>
          </w:p>
        </w:tc>
        <w:tc>
          <w:tcPr>
            <w:tcW w:w="1110" w:type="dxa"/>
            <w:shd w:val="clear" w:color="auto" w:fill="auto"/>
            <w:tcMar>
              <w:top w:w="100" w:type="dxa"/>
              <w:left w:w="100" w:type="dxa"/>
              <w:bottom w:w="100" w:type="dxa"/>
              <w:right w:w="100" w:type="dxa"/>
            </w:tcMar>
          </w:tcPr>
          <w:p w14:paraId="55C82569" w14:textId="77777777" w:rsidR="00E871E6" w:rsidRDefault="00E871E6">
            <w:pPr>
              <w:widowControl w:val="0"/>
              <w:spacing w:line="240" w:lineRule="auto"/>
              <w:rPr>
                <w:sz w:val="20"/>
                <w:szCs w:val="20"/>
              </w:rPr>
            </w:pPr>
          </w:p>
        </w:tc>
        <w:tc>
          <w:tcPr>
            <w:tcW w:w="1275" w:type="dxa"/>
            <w:shd w:val="clear" w:color="auto" w:fill="auto"/>
            <w:tcMar>
              <w:top w:w="100" w:type="dxa"/>
              <w:left w:w="100" w:type="dxa"/>
              <w:bottom w:w="100" w:type="dxa"/>
              <w:right w:w="100" w:type="dxa"/>
            </w:tcMar>
          </w:tcPr>
          <w:p w14:paraId="7A501824" w14:textId="77777777" w:rsidR="00E871E6" w:rsidRDefault="00000000">
            <w:pPr>
              <w:widowControl w:val="0"/>
              <w:spacing w:line="240" w:lineRule="auto"/>
              <w:rPr>
                <w:sz w:val="20"/>
                <w:szCs w:val="20"/>
              </w:rPr>
            </w:pPr>
            <w:r>
              <w:rPr>
                <w:sz w:val="20"/>
                <w:szCs w:val="20"/>
              </w:rPr>
              <w:t>Exhibits at planetariums museums, and art installations</w:t>
            </w:r>
          </w:p>
        </w:tc>
        <w:tc>
          <w:tcPr>
            <w:tcW w:w="1275" w:type="dxa"/>
            <w:shd w:val="clear" w:color="auto" w:fill="auto"/>
            <w:tcMar>
              <w:top w:w="100" w:type="dxa"/>
              <w:left w:w="100" w:type="dxa"/>
              <w:bottom w:w="100" w:type="dxa"/>
              <w:right w:w="100" w:type="dxa"/>
            </w:tcMar>
          </w:tcPr>
          <w:p w14:paraId="6DBB059A" w14:textId="77777777" w:rsidR="00E871E6" w:rsidRDefault="00000000">
            <w:pPr>
              <w:widowControl w:val="0"/>
              <w:spacing w:line="240" w:lineRule="auto"/>
              <w:rPr>
                <w:sz w:val="20"/>
                <w:szCs w:val="20"/>
              </w:rPr>
            </w:pPr>
            <w:r>
              <w:rPr>
                <w:sz w:val="20"/>
                <w:szCs w:val="20"/>
              </w:rPr>
              <w:t xml:space="preserve">E-schoolbooks </w:t>
            </w:r>
          </w:p>
        </w:tc>
        <w:tc>
          <w:tcPr>
            <w:tcW w:w="1275" w:type="dxa"/>
            <w:shd w:val="clear" w:color="auto" w:fill="auto"/>
            <w:tcMar>
              <w:top w:w="100" w:type="dxa"/>
              <w:left w:w="100" w:type="dxa"/>
              <w:bottom w:w="100" w:type="dxa"/>
              <w:right w:w="100" w:type="dxa"/>
            </w:tcMar>
          </w:tcPr>
          <w:p w14:paraId="3AD2CDC5" w14:textId="77777777" w:rsidR="00E871E6" w:rsidRDefault="00000000">
            <w:pPr>
              <w:widowControl w:val="0"/>
              <w:spacing w:line="240" w:lineRule="auto"/>
              <w:rPr>
                <w:sz w:val="20"/>
                <w:szCs w:val="20"/>
              </w:rPr>
            </w:pPr>
            <w:r>
              <w:rPr>
                <w:sz w:val="20"/>
                <w:szCs w:val="20"/>
              </w:rPr>
              <w:t>Immersive VR classroom teaching</w:t>
            </w:r>
          </w:p>
        </w:tc>
        <w:tc>
          <w:tcPr>
            <w:tcW w:w="1275" w:type="dxa"/>
            <w:shd w:val="clear" w:color="auto" w:fill="auto"/>
            <w:tcMar>
              <w:top w:w="100" w:type="dxa"/>
              <w:left w:w="100" w:type="dxa"/>
              <w:bottom w:w="100" w:type="dxa"/>
              <w:right w:w="100" w:type="dxa"/>
            </w:tcMar>
          </w:tcPr>
          <w:p w14:paraId="442CDCE7" w14:textId="77777777" w:rsidR="00E871E6" w:rsidRDefault="00000000">
            <w:pPr>
              <w:widowControl w:val="0"/>
              <w:spacing w:line="240" w:lineRule="auto"/>
              <w:rPr>
                <w:sz w:val="20"/>
                <w:szCs w:val="20"/>
              </w:rPr>
            </w:pPr>
            <w:r>
              <w:rPr>
                <w:sz w:val="20"/>
                <w:szCs w:val="20"/>
              </w:rPr>
              <w:t xml:space="preserve">Interactive displays for museums and art galleries </w:t>
            </w:r>
          </w:p>
        </w:tc>
        <w:tc>
          <w:tcPr>
            <w:tcW w:w="1275" w:type="dxa"/>
            <w:shd w:val="clear" w:color="auto" w:fill="auto"/>
            <w:tcMar>
              <w:top w:w="100" w:type="dxa"/>
              <w:left w:w="100" w:type="dxa"/>
              <w:bottom w:w="100" w:type="dxa"/>
              <w:right w:w="100" w:type="dxa"/>
            </w:tcMar>
          </w:tcPr>
          <w:p w14:paraId="082357B3" w14:textId="77777777" w:rsidR="00E871E6" w:rsidRDefault="00000000">
            <w:pPr>
              <w:widowControl w:val="0"/>
              <w:spacing w:line="240" w:lineRule="auto"/>
              <w:rPr>
                <w:sz w:val="20"/>
                <w:szCs w:val="20"/>
              </w:rPr>
            </w:pPr>
            <w:r>
              <w:rPr>
                <w:sz w:val="20"/>
                <w:szCs w:val="20"/>
              </w:rPr>
              <w:t>Multimedia learning</w:t>
            </w:r>
          </w:p>
        </w:tc>
      </w:tr>
      <w:tr w:rsidR="00E871E6" w14:paraId="6A3BA1DC" w14:textId="77777777">
        <w:tc>
          <w:tcPr>
            <w:tcW w:w="1440" w:type="dxa"/>
            <w:shd w:val="clear" w:color="auto" w:fill="auto"/>
            <w:tcMar>
              <w:top w:w="100" w:type="dxa"/>
              <w:left w:w="100" w:type="dxa"/>
              <w:bottom w:w="100" w:type="dxa"/>
              <w:right w:w="100" w:type="dxa"/>
            </w:tcMar>
          </w:tcPr>
          <w:p w14:paraId="37B981CC" w14:textId="77777777" w:rsidR="00E871E6" w:rsidRDefault="00000000">
            <w:pPr>
              <w:widowControl w:val="0"/>
              <w:spacing w:line="240" w:lineRule="auto"/>
              <w:rPr>
                <w:sz w:val="20"/>
                <w:szCs w:val="20"/>
              </w:rPr>
            </w:pPr>
            <w:r>
              <w:rPr>
                <w:sz w:val="20"/>
                <w:szCs w:val="20"/>
              </w:rPr>
              <w:t>Transport and logistics</w:t>
            </w:r>
          </w:p>
        </w:tc>
        <w:tc>
          <w:tcPr>
            <w:tcW w:w="1110" w:type="dxa"/>
            <w:shd w:val="clear" w:color="auto" w:fill="auto"/>
            <w:tcMar>
              <w:top w:w="100" w:type="dxa"/>
              <w:left w:w="100" w:type="dxa"/>
              <w:bottom w:w="100" w:type="dxa"/>
              <w:right w:w="100" w:type="dxa"/>
            </w:tcMar>
          </w:tcPr>
          <w:p w14:paraId="62B54DBE" w14:textId="77777777" w:rsidR="00E871E6" w:rsidRDefault="00000000">
            <w:pPr>
              <w:widowControl w:val="0"/>
              <w:spacing w:line="240" w:lineRule="auto"/>
              <w:rPr>
                <w:sz w:val="20"/>
                <w:szCs w:val="20"/>
              </w:rPr>
            </w:pPr>
            <w:r>
              <w:rPr>
                <w:sz w:val="20"/>
                <w:szCs w:val="20"/>
              </w:rPr>
              <w:t xml:space="preserve">In-vehicle infotainment systems </w:t>
            </w:r>
          </w:p>
        </w:tc>
        <w:tc>
          <w:tcPr>
            <w:tcW w:w="1275" w:type="dxa"/>
            <w:shd w:val="clear" w:color="auto" w:fill="auto"/>
            <w:tcMar>
              <w:top w:w="100" w:type="dxa"/>
              <w:left w:w="100" w:type="dxa"/>
              <w:bottom w:w="100" w:type="dxa"/>
              <w:right w:w="100" w:type="dxa"/>
            </w:tcMar>
          </w:tcPr>
          <w:p w14:paraId="60745BAC" w14:textId="77777777" w:rsidR="00E871E6" w:rsidRDefault="00E871E6">
            <w:pPr>
              <w:widowControl w:val="0"/>
              <w:spacing w:line="240" w:lineRule="auto"/>
              <w:rPr>
                <w:sz w:val="20"/>
                <w:szCs w:val="20"/>
              </w:rPr>
            </w:pPr>
          </w:p>
        </w:tc>
        <w:tc>
          <w:tcPr>
            <w:tcW w:w="1275" w:type="dxa"/>
            <w:shd w:val="clear" w:color="auto" w:fill="auto"/>
            <w:tcMar>
              <w:top w:w="100" w:type="dxa"/>
              <w:left w:w="100" w:type="dxa"/>
              <w:bottom w:w="100" w:type="dxa"/>
              <w:right w:w="100" w:type="dxa"/>
            </w:tcMar>
          </w:tcPr>
          <w:p w14:paraId="6AEDB3AB" w14:textId="77777777" w:rsidR="00E871E6" w:rsidRDefault="00000000">
            <w:pPr>
              <w:widowControl w:val="0"/>
              <w:spacing w:line="240" w:lineRule="auto"/>
              <w:rPr>
                <w:sz w:val="20"/>
                <w:szCs w:val="20"/>
              </w:rPr>
            </w:pPr>
            <w:r>
              <w:rPr>
                <w:sz w:val="20"/>
                <w:szCs w:val="20"/>
              </w:rPr>
              <w:t>Digital road signage</w:t>
            </w:r>
          </w:p>
        </w:tc>
        <w:tc>
          <w:tcPr>
            <w:tcW w:w="1275" w:type="dxa"/>
            <w:shd w:val="clear" w:color="auto" w:fill="auto"/>
            <w:tcMar>
              <w:top w:w="100" w:type="dxa"/>
              <w:left w:w="100" w:type="dxa"/>
              <w:bottom w:w="100" w:type="dxa"/>
              <w:right w:w="100" w:type="dxa"/>
            </w:tcMar>
          </w:tcPr>
          <w:p w14:paraId="3C128D53" w14:textId="77777777" w:rsidR="00E871E6" w:rsidRDefault="00000000">
            <w:pPr>
              <w:widowControl w:val="0"/>
              <w:spacing w:line="240" w:lineRule="auto"/>
              <w:rPr>
                <w:sz w:val="20"/>
                <w:szCs w:val="20"/>
              </w:rPr>
            </w:pPr>
            <w:r>
              <w:rPr>
                <w:sz w:val="20"/>
                <w:szCs w:val="20"/>
              </w:rPr>
              <w:t xml:space="preserve">Smart digital window displays </w:t>
            </w:r>
          </w:p>
        </w:tc>
        <w:tc>
          <w:tcPr>
            <w:tcW w:w="1275" w:type="dxa"/>
            <w:shd w:val="clear" w:color="auto" w:fill="auto"/>
            <w:tcMar>
              <w:top w:w="100" w:type="dxa"/>
              <w:left w:w="100" w:type="dxa"/>
              <w:bottom w:w="100" w:type="dxa"/>
              <w:right w:w="100" w:type="dxa"/>
            </w:tcMar>
          </w:tcPr>
          <w:p w14:paraId="2EC479B4" w14:textId="77777777" w:rsidR="00E871E6" w:rsidRDefault="00000000">
            <w:pPr>
              <w:widowControl w:val="0"/>
              <w:spacing w:line="240" w:lineRule="auto"/>
              <w:rPr>
                <w:sz w:val="20"/>
                <w:szCs w:val="20"/>
              </w:rPr>
            </w:pPr>
            <w:r>
              <w:rPr>
                <w:sz w:val="20"/>
                <w:szCs w:val="20"/>
              </w:rPr>
              <w:t>In-vehicle gesture controls</w:t>
            </w:r>
          </w:p>
        </w:tc>
        <w:tc>
          <w:tcPr>
            <w:tcW w:w="1275" w:type="dxa"/>
            <w:shd w:val="clear" w:color="auto" w:fill="auto"/>
            <w:tcMar>
              <w:top w:w="100" w:type="dxa"/>
              <w:left w:w="100" w:type="dxa"/>
              <w:bottom w:w="100" w:type="dxa"/>
              <w:right w:w="100" w:type="dxa"/>
            </w:tcMar>
          </w:tcPr>
          <w:p w14:paraId="427DABFB" w14:textId="77777777" w:rsidR="00E871E6" w:rsidRDefault="00E871E6">
            <w:pPr>
              <w:widowControl w:val="0"/>
              <w:spacing w:line="240" w:lineRule="auto"/>
              <w:rPr>
                <w:sz w:val="20"/>
                <w:szCs w:val="20"/>
              </w:rPr>
            </w:pPr>
          </w:p>
        </w:tc>
      </w:tr>
      <w:tr w:rsidR="00E871E6" w14:paraId="72D15274" w14:textId="77777777">
        <w:tc>
          <w:tcPr>
            <w:tcW w:w="1440" w:type="dxa"/>
            <w:shd w:val="clear" w:color="auto" w:fill="auto"/>
            <w:tcMar>
              <w:top w:w="100" w:type="dxa"/>
              <w:left w:w="100" w:type="dxa"/>
              <w:bottom w:w="100" w:type="dxa"/>
              <w:right w:w="100" w:type="dxa"/>
            </w:tcMar>
          </w:tcPr>
          <w:p w14:paraId="0CBD616C" w14:textId="77777777" w:rsidR="00E871E6" w:rsidRDefault="00000000">
            <w:pPr>
              <w:widowControl w:val="0"/>
              <w:spacing w:line="240" w:lineRule="auto"/>
              <w:rPr>
                <w:sz w:val="20"/>
                <w:szCs w:val="20"/>
              </w:rPr>
            </w:pPr>
            <w:r>
              <w:rPr>
                <w:sz w:val="20"/>
                <w:szCs w:val="20"/>
              </w:rPr>
              <w:t>Retail and trade</w:t>
            </w:r>
          </w:p>
        </w:tc>
        <w:tc>
          <w:tcPr>
            <w:tcW w:w="1110" w:type="dxa"/>
            <w:shd w:val="clear" w:color="auto" w:fill="auto"/>
            <w:tcMar>
              <w:top w:w="100" w:type="dxa"/>
              <w:left w:w="100" w:type="dxa"/>
              <w:bottom w:w="100" w:type="dxa"/>
              <w:right w:w="100" w:type="dxa"/>
            </w:tcMar>
          </w:tcPr>
          <w:p w14:paraId="584F204F" w14:textId="77777777" w:rsidR="00E871E6" w:rsidRDefault="00E871E6">
            <w:pPr>
              <w:widowControl w:val="0"/>
              <w:spacing w:line="240" w:lineRule="auto"/>
              <w:rPr>
                <w:sz w:val="20"/>
                <w:szCs w:val="20"/>
              </w:rPr>
            </w:pPr>
          </w:p>
        </w:tc>
        <w:tc>
          <w:tcPr>
            <w:tcW w:w="1275" w:type="dxa"/>
            <w:shd w:val="clear" w:color="auto" w:fill="auto"/>
            <w:tcMar>
              <w:top w:w="100" w:type="dxa"/>
              <w:left w:w="100" w:type="dxa"/>
              <w:bottom w:w="100" w:type="dxa"/>
              <w:right w:w="100" w:type="dxa"/>
            </w:tcMar>
          </w:tcPr>
          <w:p w14:paraId="6E9759C0" w14:textId="77777777" w:rsidR="00E871E6" w:rsidRDefault="00000000">
            <w:pPr>
              <w:widowControl w:val="0"/>
              <w:spacing w:line="240" w:lineRule="auto"/>
              <w:rPr>
                <w:sz w:val="20"/>
                <w:szCs w:val="20"/>
              </w:rPr>
            </w:pPr>
            <w:r>
              <w:rPr>
                <w:sz w:val="20"/>
                <w:szCs w:val="20"/>
              </w:rPr>
              <w:t xml:space="preserve">Holographic product displays </w:t>
            </w:r>
          </w:p>
        </w:tc>
        <w:tc>
          <w:tcPr>
            <w:tcW w:w="1275" w:type="dxa"/>
            <w:shd w:val="clear" w:color="auto" w:fill="auto"/>
            <w:tcMar>
              <w:top w:w="100" w:type="dxa"/>
              <w:left w:w="100" w:type="dxa"/>
              <w:bottom w:w="100" w:type="dxa"/>
              <w:right w:w="100" w:type="dxa"/>
            </w:tcMar>
          </w:tcPr>
          <w:p w14:paraId="3F5B1FE6" w14:textId="77777777" w:rsidR="00E871E6" w:rsidRDefault="00000000">
            <w:pPr>
              <w:widowControl w:val="0"/>
              <w:spacing w:line="240" w:lineRule="auto"/>
              <w:rPr>
                <w:sz w:val="20"/>
                <w:szCs w:val="20"/>
              </w:rPr>
            </w:pPr>
            <w:r>
              <w:rPr>
                <w:sz w:val="20"/>
                <w:szCs w:val="20"/>
              </w:rPr>
              <w:t>Dynamic price tags and package labeling</w:t>
            </w:r>
          </w:p>
        </w:tc>
        <w:tc>
          <w:tcPr>
            <w:tcW w:w="1275" w:type="dxa"/>
            <w:shd w:val="clear" w:color="auto" w:fill="auto"/>
            <w:tcMar>
              <w:top w:w="100" w:type="dxa"/>
              <w:left w:w="100" w:type="dxa"/>
              <w:bottom w:w="100" w:type="dxa"/>
              <w:right w:w="100" w:type="dxa"/>
            </w:tcMar>
          </w:tcPr>
          <w:p w14:paraId="25E38BDB" w14:textId="77777777" w:rsidR="00E871E6" w:rsidRDefault="00000000">
            <w:pPr>
              <w:widowControl w:val="0"/>
              <w:spacing w:line="240" w:lineRule="auto"/>
              <w:rPr>
                <w:sz w:val="20"/>
                <w:szCs w:val="20"/>
              </w:rPr>
            </w:pPr>
            <w:r>
              <w:rPr>
                <w:sz w:val="20"/>
                <w:szCs w:val="20"/>
              </w:rPr>
              <w:t>Virtual fit-ons and interactive shopping experiences</w:t>
            </w:r>
          </w:p>
        </w:tc>
        <w:tc>
          <w:tcPr>
            <w:tcW w:w="1275" w:type="dxa"/>
            <w:shd w:val="clear" w:color="auto" w:fill="auto"/>
            <w:tcMar>
              <w:top w:w="100" w:type="dxa"/>
              <w:left w:w="100" w:type="dxa"/>
              <w:bottom w:w="100" w:type="dxa"/>
              <w:right w:w="100" w:type="dxa"/>
            </w:tcMar>
          </w:tcPr>
          <w:p w14:paraId="2579071C" w14:textId="77777777" w:rsidR="00E871E6" w:rsidRDefault="00000000">
            <w:pPr>
              <w:widowControl w:val="0"/>
              <w:spacing w:line="240" w:lineRule="auto"/>
              <w:rPr>
                <w:sz w:val="20"/>
                <w:szCs w:val="20"/>
              </w:rPr>
            </w:pPr>
            <w:r>
              <w:rPr>
                <w:sz w:val="20"/>
                <w:szCs w:val="20"/>
              </w:rPr>
              <w:t>Touchless menus and self-checkout POS terminals</w:t>
            </w:r>
          </w:p>
        </w:tc>
        <w:tc>
          <w:tcPr>
            <w:tcW w:w="1275" w:type="dxa"/>
            <w:shd w:val="clear" w:color="auto" w:fill="auto"/>
            <w:tcMar>
              <w:top w:w="100" w:type="dxa"/>
              <w:left w:w="100" w:type="dxa"/>
              <w:bottom w:w="100" w:type="dxa"/>
              <w:right w:w="100" w:type="dxa"/>
            </w:tcMar>
          </w:tcPr>
          <w:p w14:paraId="2F1279A4" w14:textId="77777777" w:rsidR="00E871E6" w:rsidRDefault="00000000">
            <w:pPr>
              <w:widowControl w:val="0"/>
              <w:spacing w:line="240" w:lineRule="auto"/>
              <w:rPr>
                <w:sz w:val="20"/>
                <w:szCs w:val="20"/>
              </w:rPr>
            </w:pPr>
            <w:r>
              <w:rPr>
                <w:sz w:val="20"/>
                <w:szCs w:val="20"/>
              </w:rPr>
              <w:t>Showroom displays</w:t>
            </w:r>
          </w:p>
        </w:tc>
      </w:tr>
      <w:tr w:rsidR="00E871E6" w14:paraId="30C07EEF" w14:textId="77777777">
        <w:tc>
          <w:tcPr>
            <w:tcW w:w="1440" w:type="dxa"/>
            <w:shd w:val="clear" w:color="auto" w:fill="auto"/>
            <w:tcMar>
              <w:top w:w="100" w:type="dxa"/>
              <w:left w:w="100" w:type="dxa"/>
              <w:bottom w:w="100" w:type="dxa"/>
              <w:right w:w="100" w:type="dxa"/>
            </w:tcMar>
          </w:tcPr>
          <w:p w14:paraId="63553016" w14:textId="77777777" w:rsidR="00E871E6" w:rsidRDefault="00000000">
            <w:pPr>
              <w:widowControl w:val="0"/>
              <w:spacing w:line="240" w:lineRule="auto"/>
              <w:rPr>
                <w:sz w:val="20"/>
                <w:szCs w:val="20"/>
              </w:rPr>
            </w:pPr>
            <w:r>
              <w:rPr>
                <w:sz w:val="20"/>
                <w:szCs w:val="20"/>
              </w:rPr>
              <w:t>Manufacturing</w:t>
            </w:r>
          </w:p>
        </w:tc>
        <w:tc>
          <w:tcPr>
            <w:tcW w:w="1110" w:type="dxa"/>
            <w:shd w:val="clear" w:color="auto" w:fill="auto"/>
            <w:tcMar>
              <w:top w:w="100" w:type="dxa"/>
              <w:left w:w="100" w:type="dxa"/>
              <w:bottom w:w="100" w:type="dxa"/>
              <w:right w:w="100" w:type="dxa"/>
            </w:tcMar>
          </w:tcPr>
          <w:p w14:paraId="5622B740" w14:textId="77777777" w:rsidR="00E871E6" w:rsidRDefault="00E871E6">
            <w:pPr>
              <w:widowControl w:val="0"/>
              <w:spacing w:line="240" w:lineRule="auto"/>
              <w:rPr>
                <w:sz w:val="20"/>
                <w:szCs w:val="20"/>
              </w:rPr>
            </w:pPr>
          </w:p>
        </w:tc>
        <w:tc>
          <w:tcPr>
            <w:tcW w:w="1275" w:type="dxa"/>
            <w:shd w:val="clear" w:color="auto" w:fill="auto"/>
            <w:tcMar>
              <w:top w:w="100" w:type="dxa"/>
              <w:left w:w="100" w:type="dxa"/>
              <w:bottom w:w="100" w:type="dxa"/>
              <w:right w:w="100" w:type="dxa"/>
            </w:tcMar>
          </w:tcPr>
          <w:p w14:paraId="0CDCE460" w14:textId="77777777" w:rsidR="00E871E6" w:rsidRDefault="00E871E6">
            <w:pPr>
              <w:widowControl w:val="0"/>
              <w:spacing w:line="240" w:lineRule="auto"/>
              <w:rPr>
                <w:sz w:val="20"/>
                <w:szCs w:val="20"/>
              </w:rPr>
            </w:pPr>
          </w:p>
        </w:tc>
        <w:tc>
          <w:tcPr>
            <w:tcW w:w="1275" w:type="dxa"/>
            <w:shd w:val="clear" w:color="auto" w:fill="auto"/>
            <w:tcMar>
              <w:top w:w="100" w:type="dxa"/>
              <w:left w:w="100" w:type="dxa"/>
              <w:bottom w:w="100" w:type="dxa"/>
              <w:right w:w="100" w:type="dxa"/>
            </w:tcMar>
          </w:tcPr>
          <w:p w14:paraId="1131ED5A" w14:textId="77777777" w:rsidR="00E871E6" w:rsidRDefault="00E871E6">
            <w:pPr>
              <w:widowControl w:val="0"/>
              <w:spacing w:line="240" w:lineRule="auto"/>
              <w:rPr>
                <w:sz w:val="20"/>
                <w:szCs w:val="20"/>
              </w:rPr>
            </w:pPr>
          </w:p>
        </w:tc>
        <w:tc>
          <w:tcPr>
            <w:tcW w:w="1275" w:type="dxa"/>
            <w:shd w:val="clear" w:color="auto" w:fill="auto"/>
            <w:tcMar>
              <w:top w:w="100" w:type="dxa"/>
              <w:left w:w="100" w:type="dxa"/>
              <w:bottom w:w="100" w:type="dxa"/>
              <w:right w:w="100" w:type="dxa"/>
            </w:tcMar>
          </w:tcPr>
          <w:p w14:paraId="436B4B32" w14:textId="77777777" w:rsidR="00E871E6" w:rsidRDefault="00000000">
            <w:pPr>
              <w:widowControl w:val="0"/>
              <w:spacing w:line="240" w:lineRule="auto"/>
              <w:rPr>
                <w:sz w:val="20"/>
                <w:szCs w:val="20"/>
              </w:rPr>
            </w:pPr>
            <w:r>
              <w:rPr>
                <w:sz w:val="20"/>
                <w:szCs w:val="20"/>
              </w:rPr>
              <w:t xml:space="preserve">R&amp;D and prototyping </w:t>
            </w:r>
          </w:p>
        </w:tc>
        <w:tc>
          <w:tcPr>
            <w:tcW w:w="1275" w:type="dxa"/>
            <w:shd w:val="clear" w:color="auto" w:fill="auto"/>
            <w:tcMar>
              <w:top w:w="100" w:type="dxa"/>
              <w:left w:w="100" w:type="dxa"/>
              <w:bottom w:w="100" w:type="dxa"/>
              <w:right w:w="100" w:type="dxa"/>
            </w:tcMar>
          </w:tcPr>
          <w:p w14:paraId="06308B2B" w14:textId="77777777" w:rsidR="00E871E6" w:rsidRDefault="00000000">
            <w:pPr>
              <w:widowControl w:val="0"/>
              <w:spacing w:line="240" w:lineRule="auto"/>
              <w:rPr>
                <w:sz w:val="20"/>
                <w:szCs w:val="20"/>
              </w:rPr>
            </w:pPr>
            <w:r>
              <w:rPr>
                <w:sz w:val="20"/>
                <w:szCs w:val="20"/>
              </w:rPr>
              <w:t xml:space="preserve">Touchless control panels </w:t>
            </w:r>
          </w:p>
        </w:tc>
        <w:tc>
          <w:tcPr>
            <w:tcW w:w="1275" w:type="dxa"/>
            <w:shd w:val="clear" w:color="auto" w:fill="auto"/>
            <w:tcMar>
              <w:top w:w="100" w:type="dxa"/>
              <w:left w:w="100" w:type="dxa"/>
              <w:bottom w:w="100" w:type="dxa"/>
              <w:right w:w="100" w:type="dxa"/>
            </w:tcMar>
          </w:tcPr>
          <w:p w14:paraId="0F57A779" w14:textId="77777777" w:rsidR="00E871E6" w:rsidRDefault="00E871E6">
            <w:pPr>
              <w:widowControl w:val="0"/>
              <w:spacing w:line="240" w:lineRule="auto"/>
              <w:rPr>
                <w:sz w:val="20"/>
                <w:szCs w:val="20"/>
              </w:rPr>
            </w:pPr>
          </w:p>
        </w:tc>
      </w:tr>
      <w:tr w:rsidR="00E871E6" w14:paraId="371A8E7B" w14:textId="77777777">
        <w:tc>
          <w:tcPr>
            <w:tcW w:w="1440" w:type="dxa"/>
            <w:shd w:val="clear" w:color="auto" w:fill="auto"/>
            <w:tcMar>
              <w:top w:w="100" w:type="dxa"/>
              <w:left w:w="100" w:type="dxa"/>
              <w:bottom w:w="100" w:type="dxa"/>
              <w:right w:w="100" w:type="dxa"/>
            </w:tcMar>
          </w:tcPr>
          <w:p w14:paraId="63D27695" w14:textId="77777777" w:rsidR="00E871E6" w:rsidRDefault="00000000">
            <w:pPr>
              <w:widowControl w:val="0"/>
              <w:spacing w:line="240" w:lineRule="auto"/>
              <w:rPr>
                <w:sz w:val="20"/>
                <w:szCs w:val="20"/>
              </w:rPr>
            </w:pPr>
            <w:r>
              <w:rPr>
                <w:sz w:val="20"/>
                <w:szCs w:val="20"/>
              </w:rPr>
              <w:t>Healthcare and wellness</w:t>
            </w:r>
          </w:p>
        </w:tc>
        <w:tc>
          <w:tcPr>
            <w:tcW w:w="1110" w:type="dxa"/>
            <w:shd w:val="clear" w:color="auto" w:fill="auto"/>
            <w:tcMar>
              <w:top w:w="100" w:type="dxa"/>
              <w:left w:w="100" w:type="dxa"/>
              <w:bottom w:w="100" w:type="dxa"/>
              <w:right w:w="100" w:type="dxa"/>
            </w:tcMar>
          </w:tcPr>
          <w:p w14:paraId="1C1C1137" w14:textId="77777777" w:rsidR="00E871E6" w:rsidRDefault="00000000">
            <w:pPr>
              <w:widowControl w:val="0"/>
              <w:spacing w:line="240" w:lineRule="auto"/>
              <w:rPr>
                <w:sz w:val="20"/>
                <w:szCs w:val="20"/>
              </w:rPr>
            </w:pPr>
            <w:r>
              <w:rPr>
                <w:sz w:val="20"/>
                <w:szCs w:val="20"/>
              </w:rPr>
              <w:t xml:space="preserve">Wearable patient monitoring devices </w:t>
            </w:r>
          </w:p>
        </w:tc>
        <w:tc>
          <w:tcPr>
            <w:tcW w:w="1275" w:type="dxa"/>
            <w:shd w:val="clear" w:color="auto" w:fill="auto"/>
            <w:tcMar>
              <w:top w:w="100" w:type="dxa"/>
              <w:left w:w="100" w:type="dxa"/>
              <w:bottom w:w="100" w:type="dxa"/>
              <w:right w:w="100" w:type="dxa"/>
            </w:tcMar>
          </w:tcPr>
          <w:p w14:paraId="7BCD31B6" w14:textId="77777777" w:rsidR="00E871E6" w:rsidRDefault="00000000">
            <w:pPr>
              <w:widowControl w:val="0"/>
              <w:spacing w:line="240" w:lineRule="auto"/>
              <w:rPr>
                <w:sz w:val="20"/>
                <w:szCs w:val="20"/>
              </w:rPr>
            </w:pPr>
            <w:r>
              <w:rPr>
                <w:sz w:val="20"/>
                <w:szCs w:val="20"/>
              </w:rPr>
              <w:t xml:space="preserve">Holograms and volumetric displays of human anatomy </w:t>
            </w:r>
          </w:p>
        </w:tc>
        <w:tc>
          <w:tcPr>
            <w:tcW w:w="1275" w:type="dxa"/>
            <w:shd w:val="clear" w:color="auto" w:fill="auto"/>
            <w:tcMar>
              <w:top w:w="100" w:type="dxa"/>
              <w:left w:w="100" w:type="dxa"/>
              <w:bottom w:w="100" w:type="dxa"/>
              <w:right w:w="100" w:type="dxa"/>
            </w:tcMar>
          </w:tcPr>
          <w:p w14:paraId="09F8FEF1" w14:textId="77777777" w:rsidR="00E871E6" w:rsidRDefault="00000000">
            <w:pPr>
              <w:widowControl w:val="0"/>
              <w:spacing w:line="240" w:lineRule="auto"/>
              <w:rPr>
                <w:sz w:val="20"/>
                <w:szCs w:val="20"/>
              </w:rPr>
            </w:pPr>
            <w:r>
              <w:rPr>
                <w:sz w:val="20"/>
                <w:szCs w:val="20"/>
              </w:rPr>
              <w:t xml:space="preserve">Fitness and health trackers </w:t>
            </w:r>
          </w:p>
        </w:tc>
        <w:tc>
          <w:tcPr>
            <w:tcW w:w="1275" w:type="dxa"/>
            <w:shd w:val="clear" w:color="auto" w:fill="auto"/>
            <w:tcMar>
              <w:top w:w="100" w:type="dxa"/>
              <w:left w:w="100" w:type="dxa"/>
              <w:bottom w:w="100" w:type="dxa"/>
              <w:right w:w="100" w:type="dxa"/>
            </w:tcMar>
          </w:tcPr>
          <w:p w14:paraId="305925B7" w14:textId="77777777" w:rsidR="00E871E6" w:rsidRDefault="00000000">
            <w:pPr>
              <w:widowControl w:val="0"/>
              <w:spacing w:line="240" w:lineRule="auto"/>
              <w:rPr>
                <w:sz w:val="20"/>
                <w:szCs w:val="20"/>
              </w:rPr>
            </w:pPr>
            <w:r>
              <w:rPr>
                <w:sz w:val="20"/>
                <w:szCs w:val="20"/>
              </w:rPr>
              <w:t xml:space="preserve">AR glasses for diagnostic assistance </w:t>
            </w:r>
          </w:p>
        </w:tc>
        <w:tc>
          <w:tcPr>
            <w:tcW w:w="1275" w:type="dxa"/>
            <w:shd w:val="clear" w:color="auto" w:fill="auto"/>
            <w:tcMar>
              <w:top w:w="100" w:type="dxa"/>
              <w:left w:w="100" w:type="dxa"/>
              <w:bottom w:w="100" w:type="dxa"/>
              <w:right w:w="100" w:type="dxa"/>
            </w:tcMar>
          </w:tcPr>
          <w:p w14:paraId="67089FDD" w14:textId="77777777" w:rsidR="00E871E6" w:rsidRDefault="00000000">
            <w:pPr>
              <w:widowControl w:val="0"/>
              <w:spacing w:line="240" w:lineRule="auto"/>
              <w:rPr>
                <w:sz w:val="20"/>
                <w:szCs w:val="20"/>
              </w:rPr>
            </w:pPr>
            <w:r>
              <w:rPr>
                <w:sz w:val="20"/>
                <w:szCs w:val="20"/>
              </w:rPr>
              <w:t>Tactile feedback on devices for visually impaired users</w:t>
            </w:r>
          </w:p>
        </w:tc>
        <w:tc>
          <w:tcPr>
            <w:tcW w:w="1275" w:type="dxa"/>
            <w:shd w:val="clear" w:color="auto" w:fill="auto"/>
            <w:tcMar>
              <w:top w:w="100" w:type="dxa"/>
              <w:left w:w="100" w:type="dxa"/>
              <w:bottom w:w="100" w:type="dxa"/>
              <w:right w:w="100" w:type="dxa"/>
            </w:tcMar>
          </w:tcPr>
          <w:p w14:paraId="50E9DEF0" w14:textId="77777777" w:rsidR="00E871E6" w:rsidRDefault="00E871E6">
            <w:pPr>
              <w:widowControl w:val="0"/>
              <w:spacing w:line="240" w:lineRule="auto"/>
              <w:rPr>
                <w:sz w:val="20"/>
                <w:szCs w:val="20"/>
              </w:rPr>
            </w:pPr>
          </w:p>
        </w:tc>
      </w:tr>
      <w:tr w:rsidR="00E871E6" w14:paraId="6E21958C" w14:textId="77777777">
        <w:tc>
          <w:tcPr>
            <w:tcW w:w="1440" w:type="dxa"/>
            <w:shd w:val="clear" w:color="auto" w:fill="auto"/>
            <w:tcMar>
              <w:top w:w="100" w:type="dxa"/>
              <w:left w:w="100" w:type="dxa"/>
              <w:bottom w:w="100" w:type="dxa"/>
              <w:right w:w="100" w:type="dxa"/>
            </w:tcMar>
          </w:tcPr>
          <w:p w14:paraId="10D8D0BD" w14:textId="77777777" w:rsidR="00E871E6" w:rsidRDefault="00000000">
            <w:pPr>
              <w:widowControl w:val="0"/>
              <w:spacing w:line="240" w:lineRule="auto"/>
              <w:rPr>
                <w:sz w:val="20"/>
                <w:szCs w:val="20"/>
              </w:rPr>
            </w:pPr>
            <w:r>
              <w:rPr>
                <w:sz w:val="20"/>
                <w:szCs w:val="20"/>
              </w:rPr>
              <w:lastRenderedPageBreak/>
              <w:t>Defense and public services</w:t>
            </w:r>
          </w:p>
        </w:tc>
        <w:tc>
          <w:tcPr>
            <w:tcW w:w="1110" w:type="dxa"/>
            <w:shd w:val="clear" w:color="auto" w:fill="auto"/>
            <w:tcMar>
              <w:top w:w="100" w:type="dxa"/>
              <w:left w:w="100" w:type="dxa"/>
              <w:bottom w:w="100" w:type="dxa"/>
              <w:right w:w="100" w:type="dxa"/>
            </w:tcMar>
          </w:tcPr>
          <w:p w14:paraId="68CCA425" w14:textId="77777777" w:rsidR="00E871E6" w:rsidRDefault="00E871E6">
            <w:pPr>
              <w:widowControl w:val="0"/>
              <w:spacing w:line="240" w:lineRule="auto"/>
              <w:rPr>
                <w:sz w:val="20"/>
                <w:szCs w:val="20"/>
              </w:rPr>
            </w:pPr>
          </w:p>
        </w:tc>
        <w:tc>
          <w:tcPr>
            <w:tcW w:w="1275" w:type="dxa"/>
            <w:shd w:val="clear" w:color="auto" w:fill="auto"/>
            <w:tcMar>
              <w:top w:w="100" w:type="dxa"/>
              <w:left w:w="100" w:type="dxa"/>
              <w:bottom w:w="100" w:type="dxa"/>
              <w:right w:w="100" w:type="dxa"/>
            </w:tcMar>
          </w:tcPr>
          <w:p w14:paraId="0DC21635" w14:textId="77777777" w:rsidR="00E871E6" w:rsidRDefault="00000000">
            <w:pPr>
              <w:widowControl w:val="0"/>
              <w:spacing w:line="240" w:lineRule="auto"/>
              <w:rPr>
                <w:sz w:val="20"/>
                <w:szCs w:val="20"/>
              </w:rPr>
            </w:pPr>
            <w:r>
              <w:rPr>
                <w:sz w:val="20"/>
                <w:szCs w:val="20"/>
              </w:rPr>
              <w:t>Holographic sonar displays for submarine warfare</w:t>
            </w:r>
          </w:p>
        </w:tc>
        <w:tc>
          <w:tcPr>
            <w:tcW w:w="1275" w:type="dxa"/>
            <w:shd w:val="clear" w:color="auto" w:fill="auto"/>
            <w:tcMar>
              <w:top w:w="100" w:type="dxa"/>
              <w:left w:w="100" w:type="dxa"/>
              <w:bottom w:w="100" w:type="dxa"/>
              <w:right w:w="100" w:type="dxa"/>
            </w:tcMar>
          </w:tcPr>
          <w:p w14:paraId="69DA9EE8" w14:textId="77777777" w:rsidR="00E871E6" w:rsidRDefault="00E871E6">
            <w:pPr>
              <w:widowControl w:val="0"/>
              <w:spacing w:line="240" w:lineRule="auto"/>
              <w:rPr>
                <w:sz w:val="20"/>
                <w:szCs w:val="20"/>
              </w:rPr>
            </w:pPr>
          </w:p>
        </w:tc>
        <w:tc>
          <w:tcPr>
            <w:tcW w:w="1275" w:type="dxa"/>
            <w:shd w:val="clear" w:color="auto" w:fill="auto"/>
            <w:tcMar>
              <w:top w:w="100" w:type="dxa"/>
              <w:left w:w="100" w:type="dxa"/>
              <w:bottom w:w="100" w:type="dxa"/>
              <w:right w:w="100" w:type="dxa"/>
            </w:tcMar>
          </w:tcPr>
          <w:p w14:paraId="030F1835" w14:textId="77777777" w:rsidR="00E871E6" w:rsidRDefault="00000000">
            <w:pPr>
              <w:widowControl w:val="0"/>
              <w:spacing w:line="240" w:lineRule="auto"/>
              <w:rPr>
                <w:sz w:val="20"/>
                <w:szCs w:val="20"/>
              </w:rPr>
            </w:pPr>
            <w:r>
              <w:rPr>
                <w:sz w:val="20"/>
                <w:szCs w:val="20"/>
              </w:rPr>
              <w:t xml:space="preserve">Heads-up displays (HUD) in helmets </w:t>
            </w:r>
          </w:p>
        </w:tc>
        <w:tc>
          <w:tcPr>
            <w:tcW w:w="1275" w:type="dxa"/>
            <w:shd w:val="clear" w:color="auto" w:fill="auto"/>
            <w:tcMar>
              <w:top w:w="100" w:type="dxa"/>
              <w:left w:w="100" w:type="dxa"/>
              <w:bottom w:w="100" w:type="dxa"/>
              <w:right w:w="100" w:type="dxa"/>
            </w:tcMar>
          </w:tcPr>
          <w:p w14:paraId="75204845" w14:textId="77777777" w:rsidR="00E871E6" w:rsidRDefault="00E871E6">
            <w:pPr>
              <w:widowControl w:val="0"/>
              <w:spacing w:line="240" w:lineRule="auto"/>
              <w:rPr>
                <w:sz w:val="20"/>
                <w:szCs w:val="20"/>
              </w:rPr>
            </w:pPr>
          </w:p>
        </w:tc>
        <w:tc>
          <w:tcPr>
            <w:tcW w:w="1275" w:type="dxa"/>
            <w:shd w:val="clear" w:color="auto" w:fill="auto"/>
            <w:tcMar>
              <w:top w:w="100" w:type="dxa"/>
              <w:left w:w="100" w:type="dxa"/>
              <w:bottom w:w="100" w:type="dxa"/>
              <w:right w:w="100" w:type="dxa"/>
            </w:tcMar>
          </w:tcPr>
          <w:p w14:paraId="728186E9" w14:textId="77777777" w:rsidR="00E871E6" w:rsidRDefault="00E871E6">
            <w:pPr>
              <w:widowControl w:val="0"/>
              <w:spacing w:line="240" w:lineRule="auto"/>
              <w:rPr>
                <w:sz w:val="20"/>
                <w:szCs w:val="20"/>
              </w:rPr>
            </w:pPr>
          </w:p>
        </w:tc>
      </w:tr>
    </w:tbl>
    <w:p w14:paraId="19731446" w14:textId="77777777" w:rsidR="00E871E6" w:rsidRDefault="00000000">
      <w:pPr>
        <w:rPr>
          <w:i/>
          <w:sz w:val="16"/>
          <w:szCs w:val="16"/>
        </w:rPr>
      </w:pPr>
      <w:r>
        <w:rPr>
          <w:i/>
          <w:sz w:val="16"/>
          <w:szCs w:val="16"/>
        </w:rPr>
        <w:t>Source: Compiled by SPEEDA Edge</w:t>
      </w:r>
    </w:p>
    <w:p w14:paraId="6EDD7102" w14:textId="77777777" w:rsidR="00E871E6" w:rsidRDefault="00E871E6">
      <w:pPr>
        <w:rPr>
          <w:b/>
          <w:sz w:val="24"/>
          <w:szCs w:val="24"/>
        </w:rPr>
      </w:pPr>
    </w:p>
    <w:p w14:paraId="404540AE" w14:textId="77777777" w:rsidR="00E871E6" w:rsidRDefault="00000000">
      <w:pPr>
        <w:pStyle w:val="Heading3"/>
        <w:keepNext w:val="0"/>
        <w:keepLines w:val="0"/>
        <w:shd w:val="clear" w:color="auto" w:fill="FFFFFF"/>
        <w:spacing w:before="280"/>
        <w:rPr>
          <w:sz w:val="24"/>
          <w:szCs w:val="24"/>
        </w:rPr>
      </w:pPr>
      <w:bookmarkStart w:id="4" w:name="_6hxvejoezujk" w:colFirst="0" w:colLast="0"/>
      <w:bookmarkEnd w:id="4"/>
      <w:r>
        <w:rPr>
          <w:b/>
          <w:color w:val="1DBDCB"/>
          <w:sz w:val="26"/>
          <w:szCs w:val="26"/>
        </w:rPr>
        <w:t>Examples of use cases of next-gen displays</w:t>
      </w:r>
    </w:p>
    <w:tbl>
      <w:tblPr>
        <w:tblStyle w:val="a1"/>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1800"/>
        <w:gridCol w:w="1170"/>
        <w:gridCol w:w="1485"/>
        <w:gridCol w:w="2745"/>
      </w:tblGrid>
      <w:tr w:rsidR="00E871E6" w14:paraId="25FF3C70" w14:textId="77777777">
        <w:tc>
          <w:tcPr>
            <w:tcW w:w="1800" w:type="dxa"/>
            <w:shd w:val="clear" w:color="auto" w:fill="auto"/>
            <w:tcMar>
              <w:top w:w="100" w:type="dxa"/>
              <w:left w:w="100" w:type="dxa"/>
              <w:bottom w:w="100" w:type="dxa"/>
              <w:right w:w="100" w:type="dxa"/>
            </w:tcMar>
          </w:tcPr>
          <w:p w14:paraId="3BCF1CB7" w14:textId="77777777" w:rsidR="00E871E6" w:rsidRDefault="00000000">
            <w:pPr>
              <w:widowControl w:val="0"/>
              <w:spacing w:line="240" w:lineRule="auto"/>
              <w:rPr>
                <w:b/>
                <w:sz w:val="20"/>
                <w:szCs w:val="20"/>
              </w:rPr>
            </w:pPr>
            <w:r>
              <w:rPr>
                <w:b/>
                <w:sz w:val="20"/>
                <w:szCs w:val="20"/>
              </w:rPr>
              <w:t>Case study</w:t>
            </w:r>
          </w:p>
        </w:tc>
        <w:tc>
          <w:tcPr>
            <w:tcW w:w="1800" w:type="dxa"/>
            <w:shd w:val="clear" w:color="auto" w:fill="auto"/>
            <w:tcMar>
              <w:top w:w="100" w:type="dxa"/>
              <w:left w:w="100" w:type="dxa"/>
              <w:bottom w:w="100" w:type="dxa"/>
              <w:right w:w="100" w:type="dxa"/>
            </w:tcMar>
          </w:tcPr>
          <w:p w14:paraId="138D7997" w14:textId="77777777" w:rsidR="00E871E6" w:rsidRDefault="00000000">
            <w:pPr>
              <w:widowControl w:val="0"/>
              <w:spacing w:line="240" w:lineRule="auto"/>
              <w:rPr>
                <w:b/>
                <w:sz w:val="20"/>
                <w:szCs w:val="20"/>
              </w:rPr>
            </w:pPr>
            <w:r>
              <w:rPr>
                <w:b/>
                <w:sz w:val="20"/>
                <w:szCs w:val="20"/>
              </w:rPr>
              <w:t>Industry</w:t>
            </w:r>
          </w:p>
        </w:tc>
        <w:tc>
          <w:tcPr>
            <w:tcW w:w="1170" w:type="dxa"/>
            <w:shd w:val="clear" w:color="auto" w:fill="auto"/>
            <w:tcMar>
              <w:top w:w="100" w:type="dxa"/>
              <w:left w:w="100" w:type="dxa"/>
              <w:bottom w:w="100" w:type="dxa"/>
              <w:right w:w="100" w:type="dxa"/>
            </w:tcMar>
          </w:tcPr>
          <w:p w14:paraId="357E58EB" w14:textId="77777777" w:rsidR="00E871E6" w:rsidRDefault="00000000">
            <w:pPr>
              <w:widowControl w:val="0"/>
              <w:spacing w:line="240" w:lineRule="auto"/>
              <w:rPr>
                <w:b/>
                <w:sz w:val="20"/>
                <w:szCs w:val="20"/>
              </w:rPr>
            </w:pPr>
            <w:r>
              <w:rPr>
                <w:b/>
                <w:sz w:val="20"/>
                <w:szCs w:val="20"/>
              </w:rPr>
              <w:t>Firm</w:t>
            </w:r>
          </w:p>
        </w:tc>
        <w:tc>
          <w:tcPr>
            <w:tcW w:w="1485" w:type="dxa"/>
            <w:shd w:val="clear" w:color="auto" w:fill="auto"/>
            <w:tcMar>
              <w:top w:w="100" w:type="dxa"/>
              <w:left w:w="100" w:type="dxa"/>
              <w:bottom w:w="100" w:type="dxa"/>
              <w:right w:w="100" w:type="dxa"/>
            </w:tcMar>
          </w:tcPr>
          <w:p w14:paraId="4B25F8A7" w14:textId="77777777" w:rsidR="00E871E6" w:rsidRDefault="00000000">
            <w:pPr>
              <w:widowControl w:val="0"/>
              <w:spacing w:line="240" w:lineRule="auto"/>
              <w:rPr>
                <w:b/>
                <w:sz w:val="20"/>
                <w:szCs w:val="20"/>
              </w:rPr>
            </w:pPr>
            <w:r>
              <w:rPr>
                <w:b/>
                <w:sz w:val="20"/>
                <w:szCs w:val="20"/>
              </w:rPr>
              <w:t>Segment</w:t>
            </w:r>
          </w:p>
        </w:tc>
        <w:tc>
          <w:tcPr>
            <w:tcW w:w="2745" w:type="dxa"/>
            <w:shd w:val="clear" w:color="auto" w:fill="auto"/>
            <w:tcMar>
              <w:top w:w="100" w:type="dxa"/>
              <w:left w:w="100" w:type="dxa"/>
              <w:bottom w:w="100" w:type="dxa"/>
              <w:right w:w="100" w:type="dxa"/>
            </w:tcMar>
          </w:tcPr>
          <w:p w14:paraId="0AC0EAE0" w14:textId="77777777" w:rsidR="00E871E6" w:rsidRDefault="00000000">
            <w:pPr>
              <w:widowControl w:val="0"/>
              <w:spacing w:line="240" w:lineRule="auto"/>
              <w:rPr>
                <w:b/>
                <w:sz w:val="20"/>
                <w:szCs w:val="20"/>
              </w:rPr>
            </w:pPr>
            <w:r>
              <w:rPr>
                <w:b/>
                <w:sz w:val="20"/>
                <w:szCs w:val="20"/>
              </w:rPr>
              <w:t>Use case description</w:t>
            </w:r>
          </w:p>
        </w:tc>
      </w:tr>
      <w:tr w:rsidR="00E871E6" w14:paraId="7E4FBE23" w14:textId="77777777">
        <w:tc>
          <w:tcPr>
            <w:tcW w:w="1800" w:type="dxa"/>
            <w:shd w:val="clear" w:color="auto" w:fill="auto"/>
            <w:tcMar>
              <w:top w:w="100" w:type="dxa"/>
              <w:left w:w="100" w:type="dxa"/>
              <w:bottom w:w="100" w:type="dxa"/>
              <w:right w:w="100" w:type="dxa"/>
            </w:tcMar>
          </w:tcPr>
          <w:p w14:paraId="4BBE5CD8" w14:textId="77777777" w:rsidR="00E871E6" w:rsidRDefault="00000000">
            <w:pPr>
              <w:widowControl w:val="0"/>
              <w:spacing w:line="240" w:lineRule="auto"/>
              <w:rPr>
                <w:sz w:val="20"/>
                <w:szCs w:val="20"/>
              </w:rPr>
            </w:pPr>
            <w:hyperlink r:id="rId30">
              <w:r>
                <w:rPr>
                  <w:color w:val="1155CC"/>
                  <w:sz w:val="20"/>
                  <w:szCs w:val="20"/>
                  <w:u w:val="single"/>
                </w:rPr>
                <w:t>Jackson Public School</w:t>
              </w:r>
            </w:hyperlink>
            <w:r>
              <w:rPr>
                <w:sz w:val="20"/>
                <w:szCs w:val="20"/>
              </w:rPr>
              <w:t>s</w:t>
            </w:r>
          </w:p>
        </w:tc>
        <w:tc>
          <w:tcPr>
            <w:tcW w:w="1800" w:type="dxa"/>
            <w:shd w:val="clear" w:color="auto" w:fill="auto"/>
            <w:tcMar>
              <w:top w:w="100" w:type="dxa"/>
              <w:left w:w="100" w:type="dxa"/>
              <w:bottom w:w="100" w:type="dxa"/>
              <w:right w:w="100" w:type="dxa"/>
            </w:tcMar>
          </w:tcPr>
          <w:p w14:paraId="60FCA13C" w14:textId="77777777" w:rsidR="00E871E6" w:rsidRDefault="00000000">
            <w:pPr>
              <w:widowControl w:val="0"/>
              <w:spacing w:line="240" w:lineRule="auto"/>
              <w:rPr>
                <w:sz w:val="20"/>
                <w:szCs w:val="20"/>
              </w:rPr>
            </w:pPr>
            <w:r>
              <w:rPr>
                <w:sz w:val="20"/>
                <w:szCs w:val="20"/>
              </w:rPr>
              <w:t>Education and training</w:t>
            </w:r>
          </w:p>
        </w:tc>
        <w:tc>
          <w:tcPr>
            <w:tcW w:w="1170" w:type="dxa"/>
            <w:shd w:val="clear" w:color="auto" w:fill="auto"/>
            <w:tcMar>
              <w:top w:w="100" w:type="dxa"/>
              <w:left w:w="100" w:type="dxa"/>
              <w:bottom w:w="100" w:type="dxa"/>
              <w:right w:w="100" w:type="dxa"/>
            </w:tcMar>
          </w:tcPr>
          <w:p w14:paraId="56C261AC" w14:textId="77777777" w:rsidR="00E871E6" w:rsidRDefault="00000000">
            <w:pPr>
              <w:widowControl w:val="0"/>
              <w:spacing w:line="240" w:lineRule="auto"/>
              <w:rPr>
                <w:sz w:val="20"/>
                <w:szCs w:val="20"/>
              </w:rPr>
            </w:pPr>
            <w:hyperlink r:id="rId31">
              <w:r>
                <w:rPr>
                  <w:color w:val="1155CC"/>
                  <w:sz w:val="20"/>
                  <w:szCs w:val="20"/>
                  <w:u w:val="single"/>
                </w:rPr>
                <w:t>Lobaki</w:t>
              </w:r>
            </w:hyperlink>
          </w:p>
        </w:tc>
        <w:tc>
          <w:tcPr>
            <w:tcW w:w="1485" w:type="dxa"/>
            <w:shd w:val="clear" w:color="auto" w:fill="auto"/>
            <w:tcMar>
              <w:top w:w="100" w:type="dxa"/>
              <w:left w:w="100" w:type="dxa"/>
              <w:bottom w:w="100" w:type="dxa"/>
              <w:right w:w="100" w:type="dxa"/>
            </w:tcMar>
          </w:tcPr>
          <w:p w14:paraId="7A29EC61" w14:textId="77777777" w:rsidR="00E871E6" w:rsidRDefault="00000000">
            <w:pPr>
              <w:widowControl w:val="0"/>
              <w:spacing w:line="240" w:lineRule="auto"/>
              <w:rPr>
                <w:sz w:val="20"/>
                <w:szCs w:val="20"/>
              </w:rPr>
            </w:pPr>
            <w:r>
              <w:rPr>
                <w:sz w:val="20"/>
                <w:szCs w:val="20"/>
              </w:rPr>
              <w:t>Transparent and AR/VR displays</w:t>
            </w:r>
          </w:p>
        </w:tc>
        <w:tc>
          <w:tcPr>
            <w:tcW w:w="2745" w:type="dxa"/>
            <w:shd w:val="clear" w:color="auto" w:fill="auto"/>
            <w:tcMar>
              <w:top w:w="100" w:type="dxa"/>
              <w:left w:w="100" w:type="dxa"/>
              <w:bottom w:w="100" w:type="dxa"/>
              <w:right w:w="100" w:type="dxa"/>
            </w:tcMar>
          </w:tcPr>
          <w:p w14:paraId="355E50D5" w14:textId="77777777" w:rsidR="00E871E6" w:rsidRDefault="00000000">
            <w:pPr>
              <w:widowControl w:val="0"/>
              <w:spacing w:line="240" w:lineRule="auto"/>
              <w:jc w:val="both"/>
              <w:rPr>
                <w:sz w:val="20"/>
                <w:szCs w:val="20"/>
              </w:rPr>
            </w:pPr>
            <w:r>
              <w:rPr>
                <w:sz w:val="20"/>
                <w:szCs w:val="20"/>
              </w:rPr>
              <w:t>To introduce hands-on immersive VR experiences for classroom teaching in a variety of subjects.</w:t>
            </w:r>
          </w:p>
        </w:tc>
      </w:tr>
      <w:tr w:rsidR="00E871E6" w14:paraId="2FFD2B25" w14:textId="77777777">
        <w:tc>
          <w:tcPr>
            <w:tcW w:w="1800" w:type="dxa"/>
            <w:shd w:val="clear" w:color="auto" w:fill="auto"/>
            <w:tcMar>
              <w:top w:w="100" w:type="dxa"/>
              <w:left w:w="100" w:type="dxa"/>
              <w:bottom w:w="100" w:type="dxa"/>
              <w:right w:w="100" w:type="dxa"/>
            </w:tcMar>
          </w:tcPr>
          <w:p w14:paraId="543E3ED9" w14:textId="77777777" w:rsidR="00E871E6" w:rsidRDefault="00000000">
            <w:pPr>
              <w:widowControl w:val="0"/>
              <w:spacing w:line="240" w:lineRule="auto"/>
              <w:rPr>
                <w:sz w:val="20"/>
                <w:szCs w:val="20"/>
              </w:rPr>
            </w:pPr>
            <w:hyperlink r:id="rId32">
              <w:r>
                <w:rPr>
                  <w:color w:val="1155CC"/>
                  <w:sz w:val="20"/>
                  <w:szCs w:val="20"/>
                  <w:u w:val="single"/>
                </w:rPr>
                <w:t>Evexio</w:t>
              </w:r>
            </w:hyperlink>
          </w:p>
        </w:tc>
        <w:tc>
          <w:tcPr>
            <w:tcW w:w="1800" w:type="dxa"/>
            <w:shd w:val="clear" w:color="auto" w:fill="auto"/>
            <w:tcMar>
              <w:top w:w="100" w:type="dxa"/>
              <w:left w:w="100" w:type="dxa"/>
              <w:bottom w:w="100" w:type="dxa"/>
              <w:right w:w="100" w:type="dxa"/>
            </w:tcMar>
          </w:tcPr>
          <w:p w14:paraId="72FDE784" w14:textId="77777777" w:rsidR="00E871E6" w:rsidRDefault="00000000">
            <w:pPr>
              <w:widowControl w:val="0"/>
              <w:spacing w:line="240" w:lineRule="auto"/>
              <w:rPr>
                <w:sz w:val="20"/>
                <w:szCs w:val="20"/>
              </w:rPr>
            </w:pPr>
            <w:r>
              <w:rPr>
                <w:sz w:val="20"/>
                <w:szCs w:val="20"/>
              </w:rPr>
              <w:t xml:space="preserve">Transport and logistics  </w:t>
            </w:r>
          </w:p>
        </w:tc>
        <w:tc>
          <w:tcPr>
            <w:tcW w:w="1170" w:type="dxa"/>
            <w:shd w:val="clear" w:color="auto" w:fill="auto"/>
            <w:tcMar>
              <w:top w:w="100" w:type="dxa"/>
              <w:left w:w="100" w:type="dxa"/>
              <w:bottom w:w="100" w:type="dxa"/>
              <w:right w:w="100" w:type="dxa"/>
            </w:tcMar>
          </w:tcPr>
          <w:p w14:paraId="11A7A73F" w14:textId="77777777" w:rsidR="00E871E6" w:rsidRDefault="00000000">
            <w:pPr>
              <w:widowControl w:val="0"/>
              <w:spacing w:line="240" w:lineRule="auto"/>
              <w:rPr>
                <w:sz w:val="20"/>
                <w:szCs w:val="20"/>
              </w:rPr>
            </w:pPr>
            <w:hyperlink r:id="rId33">
              <w:r>
                <w:rPr>
                  <w:color w:val="1155CC"/>
                  <w:sz w:val="20"/>
                  <w:szCs w:val="20"/>
                  <w:u w:val="single"/>
                </w:rPr>
                <w:t>Ynvisible</w:t>
              </w:r>
            </w:hyperlink>
          </w:p>
        </w:tc>
        <w:tc>
          <w:tcPr>
            <w:tcW w:w="1485" w:type="dxa"/>
            <w:shd w:val="clear" w:color="auto" w:fill="auto"/>
            <w:tcMar>
              <w:top w:w="100" w:type="dxa"/>
              <w:left w:w="100" w:type="dxa"/>
              <w:bottom w:w="100" w:type="dxa"/>
              <w:right w:w="100" w:type="dxa"/>
            </w:tcMar>
          </w:tcPr>
          <w:p w14:paraId="67C7CBC4" w14:textId="77777777" w:rsidR="00E871E6" w:rsidRDefault="00000000">
            <w:pPr>
              <w:widowControl w:val="0"/>
              <w:rPr>
                <w:sz w:val="20"/>
                <w:szCs w:val="20"/>
              </w:rPr>
            </w:pPr>
            <w:r>
              <w:rPr>
                <w:sz w:val="20"/>
                <w:szCs w:val="20"/>
              </w:rPr>
              <w:t>E-paper displays</w:t>
            </w:r>
          </w:p>
        </w:tc>
        <w:tc>
          <w:tcPr>
            <w:tcW w:w="2745" w:type="dxa"/>
            <w:shd w:val="clear" w:color="auto" w:fill="auto"/>
            <w:tcMar>
              <w:top w:w="100" w:type="dxa"/>
              <w:left w:w="100" w:type="dxa"/>
              <w:bottom w:w="100" w:type="dxa"/>
              <w:right w:w="100" w:type="dxa"/>
            </w:tcMar>
          </w:tcPr>
          <w:p w14:paraId="76E0FAA9" w14:textId="77777777" w:rsidR="00E871E6" w:rsidRDefault="00000000">
            <w:pPr>
              <w:widowControl w:val="0"/>
              <w:spacing w:line="240" w:lineRule="auto"/>
              <w:jc w:val="both"/>
              <w:rPr>
                <w:sz w:val="20"/>
                <w:szCs w:val="20"/>
              </w:rPr>
            </w:pPr>
            <w:r>
              <w:rPr>
                <w:sz w:val="20"/>
                <w:szCs w:val="20"/>
              </w:rPr>
              <w:t>To develop a digital e-paper road sign placed at significant locations to inform the availability of EV charging stations.</w:t>
            </w:r>
          </w:p>
        </w:tc>
      </w:tr>
      <w:tr w:rsidR="00E871E6" w14:paraId="5AFAD299" w14:textId="77777777">
        <w:tc>
          <w:tcPr>
            <w:tcW w:w="1800" w:type="dxa"/>
            <w:shd w:val="clear" w:color="auto" w:fill="auto"/>
            <w:tcMar>
              <w:top w:w="100" w:type="dxa"/>
              <w:left w:w="100" w:type="dxa"/>
              <w:bottom w:w="100" w:type="dxa"/>
              <w:right w:w="100" w:type="dxa"/>
            </w:tcMar>
          </w:tcPr>
          <w:p w14:paraId="1E6CE6C3" w14:textId="77777777" w:rsidR="00E871E6" w:rsidRDefault="00000000">
            <w:pPr>
              <w:widowControl w:val="0"/>
              <w:spacing w:line="240" w:lineRule="auto"/>
              <w:rPr>
                <w:sz w:val="20"/>
                <w:szCs w:val="20"/>
              </w:rPr>
            </w:pPr>
            <w:hyperlink r:id="rId34">
              <w:r>
                <w:rPr>
                  <w:color w:val="1155CC"/>
                  <w:sz w:val="20"/>
                  <w:szCs w:val="20"/>
                  <w:u w:val="single"/>
                </w:rPr>
                <w:t>Digety</w:t>
              </w:r>
            </w:hyperlink>
          </w:p>
        </w:tc>
        <w:tc>
          <w:tcPr>
            <w:tcW w:w="1800" w:type="dxa"/>
            <w:shd w:val="clear" w:color="auto" w:fill="auto"/>
            <w:tcMar>
              <w:top w:w="100" w:type="dxa"/>
              <w:left w:w="100" w:type="dxa"/>
              <w:bottom w:w="100" w:type="dxa"/>
              <w:right w:w="100" w:type="dxa"/>
            </w:tcMar>
          </w:tcPr>
          <w:p w14:paraId="52DD82C8" w14:textId="77777777" w:rsidR="00E871E6" w:rsidRDefault="00000000">
            <w:pPr>
              <w:widowControl w:val="0"/>
              <w:spacing w:line="240" w:lineRule="auto"/>
              <w:rPr>
                <w:sz w:val="20"/>
                <w:szCs w:val="20"/>
              </w:rPr>
            </w:pPr>
            <w:r>
              <w:rPr>
                <w:sz w:val="20"/>
                <w:szCs w:val="20"/>
              </w:rPr>
              <w:t>Retail and trade</w:t>
            </w:r>
          </w:p>
        </w:tc>
        <w:tc>
          <w:tcPr>
            <w:tcW w:w="1170" w:type="dxa"/>
            <w:shd w:val="clear" w:color="auto" w:fill="auto"/>
            <w:tcMar>
              <w:top w:w="100" w:type="dxa"/>
              <w:left w:w="100" w:type="dxa"/>
              <w:bottom w:w="100" w:type="dxa"/>
              <w:right w:w="100" w:type="dxa"/>
            </w:tcMar>
          </w:tcPr>
          <w:p w14:paraId="16EF187D" w14:textId="77777777" w:rsidR="00E871E6" w:rsidRDefault="00000000">
            <w:pPr>
              <w:widowControl w:val="0"/>
              <w:spacing w:line="240" w:lineRule="auto"/>
              <w:rPr>
                <w:sz w:val="20"/>
                <w:szCs w:val="20"/>
              </w:rPr>
            </w:pPr>
            <w:hyperlink r:id="rId35">
              <w:r>
                <w:rPr>
                  <w:color w:val="1155CC"/>
                  <w:sz w:val="20"/>
                  <w:szCs w:val="20"/>
                  <w:u w:val="single"/>
                </w:rPr>
                <w:t>Ynvisible</w:t>
              </w:r>
            </w:hyperlink>
          </w:p>
        </w:tc>
        <w:tc>
          <w:tcPr>
            <w:tcW w:w="1485" w:type="dxa"/>
            <w:shd w:val="clear" w:color="auto" w:fill="auto"/>
            <w:tcMar>
              <w:top w:w="100" w:type="dxa"/>
              <w:left w:w="100" w:type="dxa"/>
              <w:bottom w:w="100" w:type="dxa"/>
              <w:right w:w="100" w:type="dxa"/>
            </w:tcMar>
          </w:tcPr>
          <w:p w14:paraId="6D8B211D" w14:textId="77777777" w:rsidR="00E871E6" w:rsidRDefault="00000000">
            <w:pPr>
              <w:widowControl w:val="0"/>
              <w:rPr>
                <w:sz w:val="20"/>
                <w:szCs w:val="20"/>
              </w:rPr>
            </w:pPr>
            <w:r>
              <w:rPr>
                <w:sz w:val="20"/>
                <w:szCs w:val="20"/>
              </w:rPr>
              <w:t>E-paper displays</w:t>
            </w:r>
          </w:p>
        </w:tc>
        <w:tc>
          <w:tcPr>
            <w:tcW w:w="2745" w:type="dxa"/>
            <w:shd w:val="clear" w:color="auto" w:fill="auto"/>
            <w:tcMar>
              <w:top w:w="100" w:type="dxa"/>
              <w:left w:w="100" w:type="dxa"/>
              <w:bottom w:w="100" w:type="dxa"/>
              <w:right w:w="100" w:type="dxa"/>
            </w:tcMar>
          </w:tcPr>
          <w:p w14:paraId="0D824E19" w14:textId="77777777" w:rsidR="00E871E6" w:rsidRDefault="00000000">
            <w:pPr>
              <w:widowControl w:val="0"/>
              <w:spacing w:line="240" w:lineRule="auto"/>
              <w:jc w:val="both"/>
              <w:rPr>
                <w:sz w:val="20"/>
                <w:szCs w:val="20"/>
              </w:rPr>
            </w:pPr>
            <w:r>
              <w:rPr>
                <w:sz w:val="20"/>
                <w:szCs w:val="20"/>
              </w:rPr>
              <w:t>In 2022, developed a reusable digital price label for clothing to improve the sustainability of the fashion industry.</w:t>
            </w:r>
          </w:p>
        </w:tc>
      </w:tr>
      <w:tr w:rsidR="00E871E6" w14:paraId="646C62E8" w14:textId="77777777">
        <w:tc>
          <w:tcPr>
            <w:tcW w:w="1800" w:type="dxa"/>
            <w:shd w:val="clear" w:color="auto" w:fill="auto"/>
            <w:tcMar>
              <w:top w:w="100" w:type="dxa"/>
              <w:left w:w="100" w:type="dxa"/>
              <w:bottom w:w="100" w:type="dxa"/>
              <w:right w:w="100" w:type="dxa"/>
            </w:tcMar>
          </w:tcPr>
          <w:p w14:paraId="636E164A" w14:textId="77777777" w:rsidR="00E871E6" w:rsidRDefault="00000000">
            <w:pPr>
              <w:widowControl w:val="0"/>
              <w:spacing w:line="240" w:lineRule="auto"/>
              <w:rPr>
                <w:sz w:val="20"/>
                <w:szCs w:val="20"/>
              </w:rPr>
            </w:pPr>
            <w:hyperlink r:id="rId36">
              <w:r>
                <w:rPr>
                  <w:color w:val="1155CC"/>
                  <w:sz w:val="20"/>
                  <w:szCs w:val="20"/>
                  <w:u w:val="single"/>
                </w:rPr>
                <w:t>Spotsee</w:t>
              </w:r>
            </w:hyperlink>
          </w:p>
        </w:tc>
        <w:tc>
          <w:tcPr>
            <w:tcW w:w="1800" w:type="dxa"/>
            <w:shd w:val="clear" w:color="auto" w:fill="auto"/>
            <w:tcMar>
              <w:top w:w="100" w:type="dxa"/>
              <w:left w:w="100" w:type="dxa"/>
              <w:bottom w:w="100" w:type="dxa"/>
              <w:right w:w="100" w:type="dxa"/>
            </w:tcMar>
          </w:tcPr>
          <w:p w14:paraId="115A0581" w14:textId="77777777" w:rsidR="00E871E6" w:rsidRDefault="00000000">
            <w:pPr>
              <w:widowControl w:val="0"/>
              <w:spacing w:line="240" w:lineRule="auto"/>
              <w:rPr>
                <w:sz w:val="20"/>
                <w:szCs w:val="20"/>
              </w:rPr>
            </w:pPr>
            <w:r>
              <w:rPr>
                <w:sz w:val="20"/>
                <w:szCs w:val="20"/>
              </w:rPr>
              <w:t>Transport and logistics</w:t>
            </w:r>
          </w:p>
        </w:tc>
        <w:tc>
          <w:tcPr>
            <w:tcW w:w="1170" w:type="dxa"/>
            <w:shd w:val="clear" w:color="auto" w:fill="auto"/>
            <w:tcMar>
              <w:top w:w="100" w:type="dxa"/>
              <w:left w:w="100" w:type="dxa"/>
              <w:bottom w:w="100" w:type="dxa"/>
              <w:right w:w="100" w:type="dxa"/>
            </w:tcMar>
          </w:tcPr>
          <w:p w14:paraId="4591D990" w14:textId="77777777" w:rsidR="00E871E6" w:rsidRDefault="00000000">
            <w:pPr>
              <w:widowControl w:val="0"/>
              <w:spacing w:line="240" w:lineRule="auto"/>
              <w:rPr>
                <w:sz w:val="20"/>
                <w:szCs w:val="20"/>
              </w:rPr>
            </w:pPr>
            <w:hyperlink r:id="rId37">
              <w:r>
                <w:rPr>
                  <w:color w:val="1155CC"/>
                  <w:sz w:val="20"/>
                  <w:szCs w:val="20"/>
                  <w:u w:val="single"/>
                </w:rPr>
                <w:t>Ynvisible</w:t>
              </w:r>
            </w:hyperlink>
          </w:p>
        </w:tc>
        <w:tc>
          <w:tcPr>
            <w:tcW w:w="1485" w:type="dxa"/>
            <w:shd w:val="clear" w:color="auto" w:fill="auto"/>
            <w:tcMar>
              <w:top w:w="100" w:type="dxa"/>
              <w:left w:w="100" w:type="dxa"/>
              <w:bottom w:w="100" w:type="dxa"/>
              <w:right w:w="100" w:type="dxa"/>
            </w:tcMar>
          </w:tcPr>
          <w:p w14:paraId="07544FE5" w14:textId="77777777" w:rsidR="00E871E6" w:rsidRDefault="00000000">
            <w:pPr>
              <w:widowControl w:val="0"/>
              <w:rPr>
                <w:sz w:val="20"/>
                <w:szCs w:val="20"/>
              </w:rPr>
            </w:pPr>
            <w:r>
              <w:rPr>
                <w:sz w:val="20"/>
                <w:szCs w:val="20"/>
              </w:rPr>
              <w:t>E-paper displays</w:t>
            </w:r>
          </w:p>
        </w:tc>
        <w:tc>
          <w:tcPr>
            <w:tcW w:w="2745" w:type="dxa"/>
            <w:shd w:val="clear" w:color="auto" w:fill="auto"/>
            <w:tcMar>
              <w:top w:w="100" w:type="dxa"/>
              <w:left w:w="100" w:type="dxa"/>
              <w:bottom w:w="100" w:type="dxa"/>
              <w:right w:w="100" w:type="dxa"/>
            </w:tcMar>
          </w:tcPr>
          <w:p w14:paraId="4889AADB" w14:textId="77777777" w:rsidR="00E871E6" w:rsidRDefault="00000000">
            <w:pPr>
              <w:widowControl w:val="0"/>
              <w:spacing w:line="240" w:lineRule="auto"/>
              <w:jc w:val="both"/>
              <w:rPr>
                <w:sz w:val="20"/>
                <w:szCs w:val="20"/>
              </w:rPr>
            </w:pPr>
            <w:r>
              <w:rPr>
                <w:sz w:val="20"/>
                <w:szCs w:val="20"/>
              </w:rPr>
              <w:t>In 2021, delivered the first temperature indication solution to the market. The low-power, calibrated temperature indication label is used for cold-chain and temperature-controlled shipment and storage of goods such as blood bags, premium foods, biomaterials, and medicines.</w:t>
            </w:r>
          </w:p>
        </w:tc>
      </w:tr>
      <w:tr w:rsidR="00E871E6" w14:paraId="61F18195" w14:textId="77777777">
        <w:tc>
          <w:tcPr>
            <w:tcW w:w="1800" w:type="dxa"/>
            <w:shd w:val="clear" w:color="auto" w:fill="auto"/>
            <w:tcMar>
              <w:top w:w="100" w:type="dxa"/>
              <w:left w:w="100" w:type="dxa"/>
              <w:bottom w:w="100" w:type="dxa"/>
              <w:right w:w="100" w:type="dxa"/>
            </w:tcMar>
          </w:tcPr>
          <w:p w14:paraId="2D1B45D5" w14:textId="77777777" w:rsidR="00E871E6" w:rsidRDefault="00000000">
            <w:pPr>
              <w:widowControl w:val="0"/>
              <w:spacing w:line="240" w:lineRule="auto"/>
              <w:rPr>
                <w:sz w:val="20"/>
                <w:szCs w:val="20"/>
              </w:rPr>
            </w:pPr>
            <w:hyperlink r:id="rId38">
              <w:r>
                <w:rPr>
                  <w:color w:val="1155CC"/>
                  <w:sz w:val="20"/>
                  <w:szCs w:val="20"/>
                  <w:u w:val="single"/>
                </w:rPr>
                <w:t>Innoscentia</w:t>
              </w:r>
            </w:hyperlink>
          </w:p>
        </w:tc>
        <w:tc>
          <w:tcPr>
            <w:tcW w:w="1800" w:type="dxa"/>
            <w:shd w:val="clear" w:color="auto" w:fill="auto"/>
            <w:tcMar>
              <w:top w:w="100" w:type="dxa"/>
              <w:left w:w="100" w:type="dxa"/>
              <w:bottom w:w="100" w:type="dxa"/>
              <w:right w:w="100" w:type="dxa"/>
            </w:tcMar>
          </w:tcPr>
          <w:p w14:paraId="0A52D745" w14:textId="77777777" w:rsidR="00E871E6" w:rsidRDefault="00000000">
            <w:pPr>
              <w:widowControl w:val="0"/>
              <w:spacing w:line="240" w:lineRule="auto"/>
              <w:rPr>
                <w:sz w:val="20"/>
                <w:szCs w:val="20"/>
              </w:rPr>
            </w:pPr>
            <w:r>
              <w:rPr>
                <w:sz w:val="20"/>
                <w:szCs w:val="20"/>
              </w:rPr>
              <w:t>Retail and trade</w:t>
            </w:r>
          </w:p>
        </w:tc>
        <w:tc>
          <w:tcPr>
            <w:tcW w:w="1170" w:type="dxa"/>
            <w:shd w:val="clear" w:color="auto" w:fill="auto"/>
            <w:tcMar>
              <w:top w:w="100" w:type="dxa"/>
              <w:left w:w="100" w:type="dxa"/>
              <w:bottom w:w="100" w:type="dxa"/>
              <w:right w:w="100" w:type="dxa"/>
            </w:tcMar>
          </w:tcPr>
          <w:p w14:paraId="27193235" w14:textId="77777777" w:rsidR="00E871E6" w:rsidRDefault="00000000">
            <w:pPr>
              <w:widowControl w:val="0"/>
              <w:spacing w:line="240" w:lineRule="auto"/>
              <w:rPr>
                <w:sz w:val="20"/>
                <w:szCs w:val="20"/>
              </w:rPr>
            </w:pPr>
            <w:hyperlink r:id="rId39">
              <w:r>
                <w:rPr>
                  <w:color w:val="1155CC"/>
                  <w:sz w:val="20"/>
                  <w:szCs w:val="20"/>
                  <w:u w:val="single"/>
                </w:rPr>
                <w:t>Ynvisible</w:t>
              </w:r>
            </w:hyperlink>
          </w:p>
        </w:tc>
        <w:tc>
          <w:tcPr>
            <w:tcW w:w="1485" w:type="dxa"/>
            <w:shd w:val="clear" w:color="auto" w:fill="auto"/>
            <w:tcMar>
              <w:top w:w="100" w:type="dxa"/>
              <w:left w:w="100" w:type="dxa"/>
              <w:bottom w:w="100" w:type="dxa"/>
              <w:right w:w="100" w:type="dxa"/>
            </w:tcMar>
          </w:tcPr>
          <w:p w14:paraId="0CA7E151" w14:textId="77777777" w:rsidR="00E871E6" w:rsidRDefault="00000000">
            <w:pPr>
              <w:widowControl w:val="0"/>
              <w:rPr>
                <w:sz w:val="20"/>
                <w:szCs w:val="20"/>
              </w:rPr>
            </w:pPr>
            <w:r>
              <w:rPr>
                <w:sz w:val="20"/>
                <w:szCs w:val="20"/>
              </w:rPr>
              <w:t>E-paper displays</w:t>
            </w:r>
          </w:p>
        </w:tc>
        <w:tc>
          <w:tcPr>
            <w:tcW w:w="2745" w:type="dxa"/>
            <w:shd w:val="clear" w:color="auto" w:fill="auto"/>
            <w:tcMar>
              <w:top w:w="100" w:type="dxa"/>
              <w:left w:w="100" w:type="dxa"/>
              <w:bottom w:w="100" w:type="dxa"/>
              <w:right w:w="100" w:type="dxa"/>
            </w:tcMar>
          </w:tcPr>
          <w:p w14:paraId="1F7B8D89" w14:textId="77777777" w:rsidR="00E871E6" w:rsidRDefault="00000000">
            <w:pPr>
              <w:widowControl w:val="0"/>
              <w:spacing w:line="240" w:lineRule="auto"/>
              <w:jc w:val="both"/>
              <w:rPr>
                <w:sz w:val="20"/>
                <w:szCs w:val="20"/>
              </w:rPr>
            </w:pPr>
            <w:r>
              <w:rPr>
                <w:sz w:val="20"/>
                <w:szCs w:val="20"/>
              </w:rPr>
              <w:t xml:space="preserve">Developed dynamic expiry date labels on food packages for real-time quality monitoring for foods. </w:t>
            </w:r>
          </w:p>
        </w:tc>
      </w:tr>
      <w:tr w:rsidR="00E871E6" w14:paraId="18060DC4" w14:textId="77777777">
        <w:tc>
          <w:tcPr>
            <w:tcW w:w="1800" w:type="dxa"/>
            <w:shd w:val="clear" w:color="auto" w:fill="auto"/>
            <w:tcMar>
              <w:top w:w="100" w:type="dxa"/>
              <w:left w:w="100" w:type="dxa"/>
              <w:bottom w:w="100" w:type="dxa"/>
              <w:right w:w="100" w:type="dxa"/>
            </w:tcMar>
          </w:tcPr>
          <w:p w14:paraId="09050F8B" w14:textId="77777777" w:rsidR="00E871E6" w:rsidRDefault="00000000">
            <w:pPr>
              <w:widowControl w:val="0"/>
              <w:spacing w:line="240" w:lineRule="auto"/>
              <w:rPr>
                <w:sz w:val="20"/>
                <w:szCs w:val="20"/>
              </w:rPr>
            </w:pPr>
            <w:hyperlink r:id="rId40">
              <w:r>
                <w:rPr>
                  <w:color w:val="1155CC"/>
                  <w:sz w:val="20"/>
                  <w:szCs w:val="20"/>
                  <w:u w:val="single"/>
                </w:rPr>
                <w:t>Design Centre Furniture</w:t>
              </w:r>
            </w:hyperlink>
          </w:p>
        </w:tc>
        <w:tc>
          <w:tcPr>
            <w:tcW w:w="1800" w:type="dxa"/>
            <w:shd w:val="clear" w:color="auto" w:fill="auto"/>
            <w:tcMar>
              <w:top w:w="100" w:type="dxa"/>
              <w:left w:w="100" w:type="dxa"/>
              <w:bottom w:w="100" w:type="dxa"/>
              <w:right w:w="100" w:type="dxa"/>
            </w:tcMar>
          </w:tcPr>
          <w:p w14:paraId="2231F5E1" w14:textId="77777777" w:rsidR="00E871E6" w:rsidRDefault="00000000">
            <w:pPr>
              <w:widowControl w:val="0"/>
              <w:spacing w:line="240" w:lineRule="auto"/>
              <w:rPr>
                <w:sz w:val="20"/>
                <w:szCs w:val="20"/>
              </w:rPr>
            </w:pPr>
            <w:r>
              <w:rPr>
                <w:sz w:val="20"/>
                <w:szCs w:val="20"/>
              </w:rPr>
              <w:t>Retail and trade</w:t>
            </w:r>
          </w:p>
        </w:tc>
        <w:tc>
          <w:tcPr>
            <w:tcW w:w="1170" w:type="dxa"/>
            <w:shd w:val="clear" w:color="auto" w:fill="auto"/>
            <w:tcMar>
              <w:top w:w="100" w:type="dxa"/>
              <w:left w:w="100" w:type="dxa"/>
              <w:bottom w:w="100" w:type="dxa"/>
              <w:right w:w="100" w:type="dxa"/>
            </w:tcMar>
          </w:tcPr>
          <w:p w14:paraId="71B27CEC" w14:textId="77777777" w:rsidR="00E871E6" w:rsidRDefault="00000000">
            <w:pPr>
              <w:widowControl w:val="0"/>
              <w:spacing w:line="240" w:lineRule="auto"/>
              <w:rPr>
                <w:sz w:val="20"/>
                <w:szCs w:val="20"/>
              </w:rPr>
            </w:pPr>
            <w:r>
              <w:rPr>
                <w:sz w:val="20"/>
                <w:szCs w:val="20"/>
              </w:rPr>
              <w:t>Elite Screens</w:t>
            </w:r>
          </w:p>
        </w:tc>
        <w:tc>
          <w:tcPr>
            <w:tcW w:w="1485" w:type="dxa"/>
            <w:shd w:val="clear" w:color="auto" w:fill="auto"/>
            <w:tcMar>
              <w:top w:w="100" w:type="dxa"/>
              <w:left w:w="100" w:type="dxa"/>
              <w:bottom w:w="100" w:type="dxa"/>
              <w:right w:w="100" w:type="dxa"/>
            </w:tcMar>
          </w:tcPr>
          <w:p w14:paraId="676F4ED0" w14:textId="77777777" w:rsidR="00E871E6" w:rsidRDefault="00000000">
            <w:pPr>
              <w:widowControl w:val="0"/>
              <w:spacing w:line="240" w:lineRule="auto"/>
              <w:rPr>
                <w:sz w:val="20"/>
                <w:szCs w:val="20"/>
              </w:rPr>
            </w:pPr>
            <w:r>
              <w:rPr>
                <w:sz w:val="20"/>
                <w:szCs w:val="20"/>
              </w:rPr>
              <w:t>Projector displays</w:t>
            </w:r>
          </w:p>
        </w:tc>
        <w:tc>
          <w:tcPr>
            <w:tcW w:w="2745" w:type="dxa"/>
            <w:shd w:val="clear" w:color="auto" w:fill="auto"/>
            <w:tcMar>
              <w:top w:w="100" w:type="dxa"/>
              <w:left w:w="100" w:type="dxa"/>
              <w:bottom w:w="100" w:type="dxa"/>
              <w:right w:w="100" w:type="dxa"/>
            </w:tcMar>
          </w:tcPr>
          <w:p w14:paraId="342F5CC0" w14:textId="77777777" w:rsidR="00E871E6" w:rsidRDefault="00000000">
            <w:pPr>
              <w:widowControl w:val="0"/>
              <w:spacing w:line="240" w:lineRule="auto"/>
              <w:jc w:val="both"/>
              <w:rPr>
                <w:sz w:val="20"/>
                <w:szCs w:val="20"/>
              </w:rPr>
            </w:pPr>
            <w:r>
              <w:rPr>
                <w:sz w:val="20"/>
                <w:szCs w:val="20"/>
              </w:rPr>
              <w:t>Its fixed frame screens are suitable for ultra-short throw (UST) projectors that provide a large-screen performance in the close quarters of retail stores.</w:t>
            </w:r>
          </w:p>
        </w:tc>
      </w:tr>
      <w:tr w:rsidR="00E871E6" w14:paraId="38A19E79" w14:textId="77777777">
        <w:tc>
          <w:tcPr>
            <w:tcW w:w="1800" w:type="dxa"/>
            <w:shd w:val="clear" w:color="auto" w:fill="auto"/>
            <w:tcMar>
              <w:top w:w="100" w:type="dxa"/>
              <w:left w:w="100" w:type="dxa"/>
              <w:bottom w:w="100" w:type="dxa"/>
              <w:right w:w="100" w:type="dxa"/>
            </w:tcMar>
          </w:tcPr>
          <w:p w14:paraId="3B4ACDC7" w14:textId="77777777" w:rsidR="00E871E6" w:rsidRDefault="00000000">
            <w:pPr>
              <w:widowControl w:val="0"/>
              <w:spacing w:line="240" w:lineRule="auto"/>
              <w:rPr>
                <w:sz w:val="20"/>
                <w:szCs w:val="20"/>
              </w:rPr>
            </w:pPr>
            <w:hyperlink r:id="rId41">
              <w:r>
                <w:rPr>
                  <w:color w:val="1155CC"/>
                  <w:sz w:val="20"/>
                  <w:szCs w:val="20"/>
                  <w:u w:val="single"/>
                </w:rPr>
                <w:t>Decades Bar and Grill</w:t>
              </w:r>
            </w:hyperlink>
          </w:p>
        </w:tc>
        <w:tc>
          <w:tcPr>
            <w:tcW w:w="1800" w:type="dxa"/>
            <w:shd w:val="clear" w:color="auto" w:fill="auto"/>
            <w:tcMar>
              <w:top w:w="100" w:type="dxa"/>
              <w:left w:w="100" w:type="dxa"/>
              <w:bottom w:w="100" w:type="dxa"/>
              <w:right w:w="100" w:type="dxa"/>
            </w:tcMar>
          </w:tcPr>
          <w:p w14:paraId="3FC52043" w14:textId="77777777" w:rsidR="00E871E6" w:rsidRDefault="00000000">
            <w:pPr>
              <w:widowControl w:val="0"/>
              <w:spacing w:line="240" w:lineRule="auto"/>
              <w:rPr>
                <w:sz w:val="20"/>
                <w:szCs w:val="20"/>
              </w:rPr>
            </w:pPr>
            <w:r>
              <w:rPr>
                <w:sz w:val="20"/>
                <w:szCs w:val="20"/>
              </w:rPr>
              <w:t>Media and entertainment</w:t>
            </w:r>
          </w:p>
        </w:tc>
        <w:tc>
          <w:tcPr>
            <w:tcW w:w="1170" w:type="dxa"/>
            <w:shd w:val="clear" w:color="auto" w:fill="auto"/>
            <w:tcMar>
              <w:top w:w="100" w:type="dxa"/>
              <w:left w:w="100" w:type="dxa"/>
              <w:bottom w:w="100" w:type="dxa"/>
              <w:right w:w="100" w:type="dxa"/>
            </w:tcMar>
          </w:tcPr>
          <w:p w14:paraId="0873836F" w14:textId="77777777" w:rsidR="00E871E6" w:rsidRDefault="00000000">
            <w:pPr>
              <w:widowControl w:val="0"/>
              <w:spacing w:line="240" w:lineRule="auto"/>
              <w:rPr>
                <w:sz w:val="20"/>
                <w:szCs w:val="20"/>
              </w:rPr>
            </w:pPr>
            <w:r>
              <w:rPr>
                <w:sz w:val="20"/>
                <w:szCs w:val="20"/>
              </w:rPr>
              <w:t>Elite Screens</w:t>
            </w:r>
          </w:p>
        </w:tc>
        <w:tc>
          <w:tcPr>
            <w:tcW w:w="1485" w:type="dxa"/>
            <w:shd w:val="clear" w:color="auto" w:fill="auto"/>
            <w:tcMar>
              <w:top w:w="100" w:type="dxa"/>
              <w:left w:w="100" w:type="dxa"/>
              <w:bottom w:w="100" w:type="dxa"/>
              <w:right w:w="100" w:type="dxa"/>
            </w:tcMar>
          </w:tcPr>
          <w:p w14:paraId="5285EBAD" w14:textId="77777777" w:rsidR="00E871E6" w:rsidRDefault="00000000">
            <w:pPr>
              <w:widowControl w:val="0"/>
              <w:spacing w:line="240" w:lineRule="auto"/>
              <w:rPr>
                <w:sz w:val="20"/>
                <w:szCs w:val="20"/>
              </w:rPr>
            </w:pPr>
            <w:r>
              <w:rPr>
                <w:sz w:val="20"/>
                <w:szCs w:val="20"/>
              </w:rPr>
              <w:t>Projector displays</w:t>
            </w:r>
          </w:p>
        </w:tc>
        <w:tc>
          <w:tcPr>
            <w:tcW w:w="2745" w:type="dxa"/>
            <w:shd w:val="clear" w:color="auto" w:fill="auto"/>
            <w:tcMar>
              <w:top w:w="100" w:type="dxa"/>
              <w:left w:w="100" w:type="dxa"/>
              <w:bottom w:w="100" w:type="dxa"/>
              <w:right w:w="100" w:type="dxa"/>
            </w:tcMar>
          </w:tcPr>
          <w:p w14:paraId="76AF2815" w14:textId="77777777" w:rsidR="00E871E6" w:rsidRDefault="00000000">
            <w:pPr>
              <w:widowControl w:val="0"/>
              <w:spacing w:line="240" w:lineRule="auto"/>
              <w:jc w:val="both"/>
              <w:rPr>
                <w:sz w:val="20"/>
                <w:szCs w:val="20"/>
              </w:rPr>
            </w:pPr>
            <w:r>
              <w:rPr>
                <w:sz w:val="20"/>
                <w:szCs w:val="20"/>
              </w:rPr>
              <w:t xml:space="preserve">Its manual Tab_tension 2 retractable projection displays provide a better viewing experience for customers from all corners of </w:t>
            </w:r>
            <w:r>
              <w:rPr>
                <w:sz w:val="20"/>
                <w:szCs w:val="20"/>
              </w:rPr>
              <w:lastRenderedPageBreak/>
              <w:t>the restaurant, which also includes a safety return feature.</w:t>
            </w:r>
          </w:p>
        </w:tc>
      </w:tr>
      <w:tr w:rsidR="00E871E6" w14:paraId="0CE53263" w14:textId="77777777">
        <w:tc>
          <w:tcPr>
            <w:tcW w:w="1800" w:type="dxa"/>
            <w:shd w:val="clear" w:color="auto" w:fill="auto"/>
            <w:tcMar>
              <w:top w:w="100" w:type="dxa"/>
              <w:left w:w="100" w:type="dxa"/>
              <w:bottom w:w="100" w:type="dxa"/>
              <w:right w:w="100" w:type="dxa"/>
            </w:tcMar>
          </w:tcPr>
          <w:p w14:paraId="2B495090" w14:textId="77777777" w:rsidR="00E871E6" w:rsidRDefault="00000000">
            <w:pPr>
              <w:widowControl w:val="0"/>
              <w:spacing w:line="240" w:lineRule="auto"/>
              <w:rPr>
                <w:sz w:val="20"/>
                <w:szCs w:val="20"/>
              </w:rPr>
            </w:pPr>
            <w:hyperlink r:id="rId42">
              <w:r>
                <w:rPr>
                  <w:color w:val="1155CC"/>
                  <w:sz w:val="20"/>
                  <w:szCs w:val="20"/>
                  <w:u w:val="single"/>
                </w:rPr>
                <w:t>Compton High School</w:t>
              </w:r>
            </w:hyperlink>
          </w:p>
        </w:tc>
        <w:tc>
          <w:tcPr>
            <w:tcW w:w="1800" w:type="dxa"/>
            <w:shd w:val="clear" w:color="auto" w:fill="auto"/>
            <w:tcMar>
              <w:top w:w="100" w:type="dxa"/>
              <w:left w:w="100" w:type="dxa"/>
              <w:bottom w:w="100" w:type="dxa"/>
              <w:right w:w="100" w:type="dxa"/>
            </w:tcMar>
          </w:tcPr>
          <w:p w14:paraId="36A47E87" w14:textId="77777777" w:rsidR="00E871E6" w:rsidRDefault="00000000">
            <w:pPr>
              <w:widowControl w:val="0"/>
              <w:spacing w:line="240" w:lineRule="auto"/>
              <w:rPr>
                <w:sz w:val="20"/>
                <w:szCs w:val="20"/>
              </w:rPr>
            </w:pPr>
            <w:r>
              <w:rPr>
                <w:sz w:val="20"/>
                <w:szCs w:val="20"/>
              </w:rPr>
              <w:t>Education and training</w:t>
            </w:r>
          </w:p>
        </w:tc>
        <w:tc>
          <w:tcPr>
            <w:tcW w:w="1170" w:type="dxa"/>
            <w:shd w:val="clear" w:color="auto" w:fill="auto"/>
            <w:tcMar>
              <w:top w:w="100" w:type="dxa"/>
              <w:left w:w="100" w:type="dxa"/>
              <w:bottom w:w="100" w:type="dxa"/>
              <w:right w:w="100" w:type="dxa"/>
            </w:tcMar>
          </w:tcPr>
          <w:p w14:paraId="5F96CF31" w14:textId="77777777" w:rsidR="00E871E6" w:rsidRDefault="00000000">
            <w:pPr>
              <w:widowControl w:val="0"/>
              <w:spacing w:line="240" w:lineRule="auto"/>
              <w:rPr>
                <w:sz w:val="20"/>
                <w:szCs w:val="20"/>
              </w:rPr>
            </w:pPr>
            <w:r>
              <w:rPr>
                <w:sz w:val="20"/>
                <w:szCs w:val="20"/>
              </w:rPr>
              <w:t>Elite Screens</w:t>
            </w:r>
          </w:p>
        </w:tc>
        <w:tc>
          <w:tcPr>
            <w:tcW w:w="1485" w:type="dxa"/>
            <w:shd w:val="clear" w:color="auto" w:fill="auto"/>
            <w:tcMar>
              <w:top w:w="100" w:type="dxa"/>
              <w:left w:w="100" w:type="dxa"/>
              <w:bottom w:w="100" w:type="dxa"/>
              <w:right w:w="100" w:type="dxa"/>
            </w:tcMar>
          </w:tcPr>
          <w:p w14:paraId="379775F3" w14:textId="77777777" w:rsidR="00E871E6" w:rsidRDefault="00000000">
            <w:pPr>
              <w:widowControl w:val="0"/>
              <w:spacing w:line="240" w:lineRule="auto"/>
              <w:rPr>
                <w:sz w:val="20"/>
                <w:szCs w:val="20"/>
              </w:rPr>
            </w:pPr>
            <w:r>
              <w:rPr>
                <w:sz w:val="20"/>
                <w:szCs w:val="20"/>
              </w:rPr>
              <w:t>Projector displays</w:t>
            </w:r>
          </w:p>
        </w:tc>
        <w:tc>
          <w:tcPr>
            <w:tcW w:w="2745" w:type="dxa"/>
            <w:shd w:val="clear" w:color="auto" w:fill="auto"/>
            <w:tcMar>
              <w:top w:w="100" w:type="dxa"/>
              <w:left w:w="100" w:type="dxa"/>
              <w:bottom w:w="100" w:type="dxa"/>
              <w:right w:w="100" w:type="dxa"/>
            </w:tcMar>
          </w:tcPr>
          <w:p w14:paraId="4894BB60" w14:textId="77777777" w:rsidR="00E871E6" w:rsidRDefault="00000000">
            <w:pPr>
              <w:widowControl w:val="0"/>
              <w:spacing w:line="240" w:lineRule="auto"/>
              <w:jc w:val="both"/>
              <w:rPr>
                <w:sz w:val="20"/>
                <w:szCs w:val="20"/>
              </w:rPr>
            </w:pPr>
            <w:r>
              <w:rPr>
                <w:sz w:val="20"/>
                <w:szCs w:val="20"/>
              </w:rPr>
              <w:t>Installed the WraithVeil™ Dual Portable Front-Rear Projection Screen in 2019 used for K12 classes for projecting large YouTube videos, student presentations, 3-D virtual college tours, and movie nights.</w:t>
            </w:r>
          </w:p>
        </w:tc>
      </w:tr>
      <w:tr w:rsidR="00E871E6" w14:paraId="7602CADC" w14:textId="77777777">
        <w:tc>
          <w:tcPr>
            <w:tcW w:w="1800" w:type="dxa"/>
            <w:shd w:val="clear" w:color="auto" w:fill="auto"/>
            <w:tcMar>
              <w:top w:w="100" w:type="dxa"/>
              <w:left w:w="100" w:type="dxa"/>
              <w:bottom w:w="100" w:type="dxa"/>
              <w:right w:w="100" w:type="dxa"/>
            </w:tcMar>
          </w:tcPr>
          <w:p w14:paraId="4FCAB1A4" w14:textId="77777777" w:rsidR="00E871E6" w:rsidRDefault="00000000">
            <w:pPr>
              <w:widowControl w:val="0"/>
              <w:spacing w:line="240" w:lineRule="auto"/>
              <w:rPr>
                <w:sz w:val="20"/>
                <w:szCs w:val="20"/>
              </w:rPr>
            </w:pPr>
            <w:hyperlink r:id="rId43" w:anchor=".VCFzeytdV5k">
              <w:r>
                <w:rPr>
                  <w:color w:val="1155CC"/>
                  <w:sz w:val="20"/>
                  <w:szCs w:val="20"/>
                  <w:u w:val="single"/>
                </w:rPr>
                <w:t>HumanWare</w:t>
              </w:r>
            </w:hyperlink>
          </w:p>
        </w:tc>
        <w:tc>
          <w:tcPr>
            <w:tcW w:w="1800" w:type="dxa"/>
            <w:shd w:val="clear" w:color="auto" w:fill="auto"/>
            <w:tcMar>
              <w:top w:w="100" w:type="dxa"/>
              <w:left w:w="100" w:type="dxa"/>
              <w:bottom w:w="100" w:type="dxa"/>
              <w:right w:w="100" w:type="dxa"/>
            </w:tcMar>
          </w:tcPr>
          <w:p w14:paraId="2E0DCAD4" w14:textId="77777777" w:rsidR="00E871E6" w:rsidRDefault="00000000">
            <w:pPr>
              <w:widowControl w:val="0"/>
              <w:spacing w:line="240" w:lineRule="auto"/>
              <w:rPr>
                <w:sz w:val="20"/>
                <w:szCs w:val="20"/>
              </w:rPr>
            </w:pPr>
            <w:r>
              <w:rPr>
                <w:sz w:val="20"/>
                <w:szCs w:val="20"/>
              </w:rPr>
              <w:t>Retail and trade</w:t>
            </w:r>
          </w:p>
        </w:tc>
        <w:tc>
          <w:tcPr>
            <w:tcW w:w="1170" w:type="dxa"/>
            <w:shd w:val="clear" w:color="auto" w:fill="auto"/>
            <w:tcMar>
              <w:top w:w="100" w:type="dxa"/>
              <w:left w:w="100" w:type="dxa"/>
              <w:bottom w:w="100" w:type="dxa"/>
              <w:right w:w="100" w:type="dxa"/>
            </w:tcMar>
          </w:tcPr>
          <w:p w14:paraId="622AF038" w14:textId="77777777" w:rsidR="00E871E6" w:rsidRDefault="00000000">
            <w:pPr>
              <w:widowControl w:val="0"/>
              <w:spacing w:line="240" w:lineRule="auto"/>
              <w:rPr>
                <w:sz w:val="20"/>
                <w:szCs w:val="20"/>
              </w:rPr>
            </w:pPr>
            <w:hyperlink r:id="rId44">
              <w:r>
                <w:rPr>
                  <w:color w:val="1155CC"/>
                  <w:sz w:val="20"/>
                  <w:szCs w:val="20"/>
                  <w:u w:val="single"/>
                </w:rPr>
                <w:t>Novasentis</w:t>
              </w:r>
            </w:hyperlink>
          </w:p>
        </w:tc>
        <w:tc>
          <w:tcPr>
            <w:tcW w:w="1485" w:type="dxa"/>
            <w:shd w:val="clear" w:color="auto" w:fill="auto"/>
            <w:tcMar>
              <w:top w:w="100" w:type="dxa"/>
              <w:left w:w="100" w:type="dxa"/>
              <w:bottom w:w="100" w:type="dxa"/>
              <w:right w:w="100" w:type="dxa"/>
            </w:tcMar>
          </w:tcPr>
          <w:p w14:paraId="244E7FF1" w14:textId="77777777" w:rsidR="00E871E6" w:rsidRDefault="00000000">
            <w:pPr>
              <w:widowControl w:val="0"/>
              <w:spacing w:line="240" w:lineRule="auto"/>
              <w:rPr>
                <w:sz w:val="20"/>
                <w:szCs w:val="20"/>
              </w:rPr>
            </w:pPr>
            <w:r>
              <w:rPr>
                <w:sz w:val="20"/>
                <w:szCs w:val="20"/>
              </w:rPr>
              <w:t>Tactile and haptic feedback displays</w:t>
            </w:r>
          </w:p>
        </w:tc>
        <w:tc>
          <w:tcPr>
            <w:tcW w:w="2745" w:type="dxa"/>
            <w:shd w:val="clear" w:color="auto" w:fill="auto"/>
            <w:tcMar>
              <w:top w:w="100" w:type="dxa"/>
              <w:left w:w="100" w:type="dxa"/>
              <w:bottom w:w="100" w:type="dxa"/>
              <w:right w:w="100" w:type="dxa"/>
            </w:tcMar>
          </w:tcPr>
          <w:p w14:paraId="728F1418" w14:textId="77777777" w:rsidR="00E871E6" w:rsidRDefault="00000000">
            <w:pPr>
              <w:widowControl w:val="0"/>
              <w:spacing w:line="240" w:lineRule="auto"/>
              <w:jc w:val="both"/>
              <w:rPr>
                <w:sz w:val="20"/>
                <w:szCs w:val="20"/>
              </w:rPr>
            </w:pPr>
            <w:r>
              <w:rPr>
                <w:sz w:val="20"/>
                <w:szCs w:val="20"/>
              </w:rPr>
              <w:t xml:space="preserve">Developed miniaturized sensory feedback actuators to be integrated into computers and mobile devices to provide richer tactile feedback for the visually impaired. </w:t>
            </w:r>
          </w:p>
        </w:tc>
      </w:tr>
      <w:tr w:rsidR="00E871E6" w14:paraId="04512D50" w14:textId="77777777">
        <w:tc>
          <w:tcPr>
            <w:tcW w:w="1800" w:type="dxa"/>
            <w:shd w:val="clear" w:color="auto" w:fill="auto"/>
            <w:tcMar>
              <w:top w:w="100" w:type="dxa"/>
              <w:left w:w="100" w:type="dxa"/>
              <w:bottom w:w="100" w:type="dxa"/>
              <w:right w:w="100" w:type="dxa"/>
            </w:tcMar>
          </w:tcPr>
          <w:p w14:paraId="642D5A92" w14:textId="77777777" w:rsidR="00E871E6" w:rsidRDefault="00000000">
            <w:pPr>
              <w:widowControl w:val="0"/>
              <w:spacing w:line="240" w:lineRule="auto"/>
              <w:rPr>
                <w:sz w:val="20"/>
                <w:szCs w:val="20"/>
              </w:rPr>
            </w:pPr>
            <w:hyperlink r:id="rId45">
              <w:r>
                <w:rPr>
                  <w:color w:val="1155CC"/>
                  <w:sz w:val="20"/>
                  <w:szCs w:val="20"/>
                  <w:u w:val="single"/>
                </w:rPr>
                <w:t>Red Bull</w:t>
              </w:r>
            </w:hyperlink>
          </w:p>
        </w:tc>
        <w:tc>
          <w:tcPr>
            <w:tcW w:w="1800" w:type="dxa"/>
            <w:shd w:val="clear" w:color="auto" w:fill="auto"/>
            <w:tcMar>
              <w:top w:w="100" w:type="dxa"/>
              <w:left w:w="100" w:type="dxa"/>
              <w:bottom w:w="100" w:type="dxa"/>
              <w:right w:w="100" w:type="dxa"/>
            </w:tcMar>
          </w:tcPr>
          <w:p w14:paraId="3AF88E99" w14:textId="77777777" w:rsidR="00E871E6" w:rsidRDefault="00000000">
            <w:pPr>
              <w:widowControl w:val="0"/>
              <w:spacing w:line="240" w:lineRule="auto"/>
              <w:rPr>
                <w:sz w:val="20"/>
                <w:szCs w:val="20"/>
              </w:rPr>
            </w:pPr>
            <w:r>
              <w:rPr>
                <w:sz w:val="20"/>
                <w:szCs w:val="20"/>
              </w:rPr>
              <w:t>Media and entertainment</w:t>
            </w:r>
          </w:p>
        </w:tc>
        <w:tc>
          <w:tcPr>
            <w:tcW w:w="1170" w:type="dxa"/>
            <w:shd w:val="clear" w:color="auto" w:fill="auto"/>
            <w:tcMar>
              <w:top w:w="100" w:type="dxa"/>
              <w:left w:w="100" w:type="dxa"/>
              <w:bottom w:w="100" w:type="dxa"/>
              <w:right w:w="100" w:type="dxa"/>
            </w:tcMar>
          </w:tcPr>
          <w:p w14:paraId="6C834B36" w14:textId="77777777" w:rsidR="00E871E6" w:rsidRDefault="00000000">
            <w:pPr>
              <w:widowControl w:val="0"/>
              <w:spacing w:line="240" w:lineRule="auto"/>
              <w:rPr>
                <w:sz w:val="20"/>
                <w:szCs w:val="20"/>
              </w:rPr>
            </w:pPr>
            <w:hyperlink r:id="rId46">
              <w:r>
                <w:rPr>
                  <w:color w:val="1155CC"/>
                  <w:sz w:val="20"/>
                  <w:szCs w:val="20"/>
                  <w:u w:val="single"/>
                </w:rPr>
                <w:t>Ultraleap</w:t>
              </w:r>
            </w:hyperlink>
          </w:p>
        </w:tc>
        <w:tc>
          <w:tcPr>
            <w:tcW w:w="1485" w:type="dxa"/>
            <w:shd w:val="clear" w:color="auto" w:fill="auto"/>
            <w:tcMar>
              <w:top w:w="100" w:type="dxa"/>
              <w:left w:w="100" w:type="dxa"/>
              <w:bottom w:w="100" w:type="dxa"/>
              <w:right w:w="100" w:type="dxa"/>
            </w:tcMar>
          </w:tcPr>
          <w:p w14:paraId="03E94956" w14:textId="77777777" w:rsidR="00E871E6" w:rsidRDefault="00000000">
            <w:pPr>
              <w:widowControl w:val="0"/>
              <w:spacing w:line="240" w:lineRule="auto"/>
              <w:rPr>
                <w:sz w:val="20"/>
                <w:szCs w:val="20"/>
              </w:rPr>
            </w:pPr>
            <w:r>
              <w:rPr>
                <w:sz w:val="20"/>
                <w:szCs w:val="20"/>
              </w:rPr>
              <w:t>Tactile and haptic feedback displays</w:t>
            </w:r>
          </w:p>
        </w:tc>
        <w:tc>
          <w:tcPr>
            <w:tcW w:w="2745" w:type="dxa"/>
            <w:shd w:val="clear" w:color="auto" w:fill="auto"/>
            <w:tcMar>
              <w:top w:w="100" w:type="dxa"/>
              <w:left w:w="100" w:type="dxa"/>
              <w:bottom w:w="100" w:type="dxa"/>
              <w:right w:w="100" w:type="dxa"/>
            </w:tcMar>
          </w:tcPr>
          <w:p w14:paraId="27AF1F51" w14:textId="77777777" w:rsidR="00E871E6" w:rsidRDefault="00000000">
            <w:pPr>
              <w:widowControl w:val="0"/>
              <w:spacing w:line="240" w:lineRule="auto"/>
              <w:jc w:val="both"/>
              <w:rPr>
                <w:sz w:val="20"/>
                <w:szCs w:val="20"/>
              </w:rPr>
            </w:pPr>
            <w:r>
              <w:rPr>
                <w:sz w:val="20"/>
                <w:szCs w:val="20"/>
              </w:rPr>
              <w:t>In 2023, it developed a new mixed reality cliff diving experience powered by the Varjo XR-3 mixed reality headset and Ultraleap’s hand tracking technology.</w:t>
            </w:r>
          </w:p>
        </w:tc>
      </w:tr>
      <w:tr w:rsidR="00E871E6" w14:paraId="0D837406" w14:textId="77777777">
        <w:tc>
          <w:tcPr>
            <w:tcW w:w="1800" w:type="dxa"/>
            <w:shd w:val="clear" w:color="auto" w:fill="auto"/>
            <w:tcMar>
              <w:top w:w="100" w:type="dxa"/>
              <w:left w:w="100" w:type="dxa"/>
              <w:bottom w:w="100" w:type="dxa"/>
              <w:right w:w="100" w:type="dxa"/>
            </w:tcMar>
          </w:tcPr>
          <w:p w14:paraId="39440318" w14:textId="77777777" w:rsidR="00E871E6" w:rsidRDefault="00000000">
            <w:pPr>
              <w:widowControl w:val="0"/>
              <w:spacing w:line="240" w:lineRule="auto"/>
              <w:rPr>
                <w:sz w:val="20"/>
                <w:szCs w:val="20"/>
              </w:rPr>
            </w:pPr>
            <w:hyperlink r:id="rId47">
              <w:r>
                <w:rPr>
                  <w:color w:val="1155CC"/>
                  <w:sz w:val="20"/>
                  <w:szCs w:val="20"/>
                  <w:u w:val="single"/>
                </w:rPr>
                <w:t>UST</w:t>
              </w:r>
            </w:hyperlink>
          </w:p>
        </w:tc>
        <w:tc>
          <w:tcPr>
            <w:tcW w:w="1800" w:type="dxa"/>
            <w:shd w:val="clear" w:color="auto" w:fill="auto"/>
            <w:tcMar>
              <w:top w:w="100" w:type="dxa"/>
              <w:left w:w="100" w:type="dxa"/>
              <w:bottom w:w="100" w:type="dxa"/>
              <w:right w:w="100" w:type="dxa"/>
            </w:tcMar>
          </w:tcPr>
          <w:p w14:paraId="01378FEE" w14:textId="77777777" w:rsidR="00E871E6" w:rsidRDefault="00000000">
            <w:pPr>
              <w:widowControl w:val="0"/>
              <w:spacing w:line="240" w:lineRule="auto"/>
              <w:rPr>
                <w:sz w:val="20"/>
                <w:szCs w:val="20"/>
              </w:rPr>
            </w:pPr>
            <w:r>
              <w:rPr>
                <w:sz w:val="20"/>
                <w:szCs w:val="20"/>
              </w:rPr>
              <w:t>Retail and trade</w:t>
            </w:r>
          </w:p>
        </w:tc>
        <w:tc>
          <w:tcPr>
            <w:tcW w:w="1170" w:type="dxa"/>
            <w:shd w:val="clear" w:color="auto" w:fill="auto"/>
            <w:tcMar>
              <w:top w:w="100" w:type="dxa"/>
              <w:left w:w="100" w:type="dxa"/>
              <w:bottom w:w="100" w:type="dxa"/>
              <w:right w:w="100" w:type="dxa"/>
            </w:tcMar>
          </w:tcPr>
          <w:p w14:paraId="4B9959A1" w14:textId="77777777" w:rsidR="00E871E6" w:rsidRDefault="00000000">
            <w:pPr>
              <w:widowControl w:val="0"/>
              <w:spacing w:line="240" w:lineRule="auto"/>
              <w:rPr>
                <w:sz w:val="20"/>
                <w:szCs w:val="20"/>
              </w:rPr>
            </w:pPr>
            <w:hyperlink r:id="rId48">
              <w:r>
                <w:rPr>
                  <w:color w:val="1155CC"/>
                  <w:sz w:val="20"/>
                  <w:szCs w:val="20"/>
                  <w:u w:val="single"/>
                </w:rPr>
                <w:t>Ultraleap</w:t>
              </w:r>
            </w:hyperlink>
          </w:p>
        </w:tc>
        <w:tc>
          <w:tcPr>
            <w:tcW w:w="1485" w:type="dxa"/>
            <w:shd w:val="clear" w:color="auto" w:fill="auto"/>
            <w:tcMar>
              <w:top w:w="100" w:type="dxa"/>
              <w:left w:w="100" w:type="dxa"/>
              <w:bottom w:w="100" w:type="dxa"/>
              <w:right w:w="100" w:type="dxa"/>
            </w:tcMar>
          </w:tcPr>
          <w:p w14:paraId="551049DC" w14:textId="77777777" w:rsidR="00E871E6" w:rsidRDefault="00000000">
            <w:pPr>
              <w:widowControl w:val="0"/>
              <w:spacing w:line="240" w:lineRule="auto"/>
              <w:rPr>
                <w:sz w:val="20"/>
                <w:szCs w:val="20"/>
              </w:rPr>
            </w:pPr>
            <w:r>
              <w:rPr>
                <w:sz w:val="20"/>
                <w:szCs w:val="20"/>
              </w:rPr>
              <w:t>Tactile and haptic feedback displays</w:t>
            </w:r>
          </w:p>
        </w:tc>
        <w:tc>
          <w:tcPr>
            <w:tcW w:w="2745" w:type="dxa"/>
            <w:shd w:val="clear" w:color="auto" w:fill="auto"/>
            <w:tcMar>
              <w:top w:w="100" w:type="dxa"/>
              <w:left w:w="100" w:type="dxa"/>
              <w:bottom w:w="100" w:type="dxa"/>
              <w:right w:w="100" w:type="dxa"/>
            </w:tcMar>
          </w:tcPr>
          <w:p w14:paraId="6CEE5017" w14:textId="77777777" w:rsidR="00E871E6" w:rsidRDefault="00000000">
            <w:pPr>
              <w:widowControl w:val="0"/>
              <w:spacing w:line="240" w:lineRule="auto"/>
              <w:jc w:val="both"/>
              <w:rPr>
                <w:sz w:val="20"/>
                <w:szCs w:val="20"/>
              </w:rPr>
            </w:pPr>
            <w:r>
              <w:rPr>
                <w:sz w:val="20"/>
                <w:szCs w:val="20"/>
              </w:rPr>
              <w:t xml:space="preserve">In 2022, UST introduced Ultraleap’s TouchFree hand-tracking solution to provide touchless interactions for its self-checkout POS that uses computer vision to identify SKUs. The firm claims this led to 3x faster checkout experience. </w:t>
            </w:r>
          </w:p>
        </w:tc>
      </w:tr>
      <w:tr w:rsidR="00E871E6" w14:paraId="22B69D27" w14:textId="77777777">
        <w:tc>
          <w:tcPr>
            <w:tcW w:w="1800" w:type="dxa"/>
            <w:shd w:val="clear" w:color="auto" w:fill="auto"/>
            <w:tcMar>
              <w:top w:w="100" w:type="dxa"/>
              <w:left w:w="100" w:type="dxa"/>
              <w:bottom w:w="100" w:type="dxa"/>
              <w:right w:w="100" w:type="dxa"/>
            </w:tcMar>
          </w:tcPr>
          <w:p w14:paraId="0706D2CA" w14:textId="77777777" w:rsidR="00E871E6" w:rsidRDefault="00000000">
            <w:pPr>
              <w:widowControl w:val="0"/>
              <w:spacing w:line="240" w:lineRule="auto"/>
              <w:rPr>
                <w:sz w:val="20"/>
                <w:szCs w:val="20"/>
              </w:rPr>
            </w:pPr>
            <w:hyperlink r:id="rId49">
              <w:r>
                <w:rPr>
                  <w:color w:val="1155CC"/>
                  <w:sz w:val="20"/>
                  <w:szCs w:val="20"/>
                  <w:u w:val="single"/>
                </w:rPr>
                <w:t>Lufthansa Airlines</w:t>
              </w:r>
            </w:hyperlink>
          </w:p>
        </w:tc>
        <w:tc>
          <w:tcPr>
            <w:tcW w:w="1800" w:type="dxa"/>
            <w:shd w:val="clear" w:color="auto" w:fill="auto"/>
            <w:tcMar>
              <w:top w:w="100" w:type="dxa"/>
              <w:left w:w="100" w:type="dxa"/>
              <w:bottom w:w="100" w:type="dxa"/>
              <w:right w:w="100" w:type="dxa"/>
            </w:tcMar>
          </w:tcPr>
          <w:p w14:paraId="2BD1433C" w14:textId="77777777" w:rsidR="00E871E6" w:rsidRDefault="00000000">
            <w:pPr>
              <w:widowControl w:val="0"/>
              <w:spacing w:line="240" w:lineRule="auto"/>
              <w:rPr>
                <w:sz w:val="20"/>
                <w:szCs w:val="20"/>
              </w:rPr>
            </w:pPr>
            <w:r>
              <w:rPr>
                <w:sz w:val="20"/>
                <w:szCs w:val="20"/>
              </w:rPr>
              <w:t>Education and training</w:t>
            </w:r>
          </w:p>
        </w:tc>
        <w:tc>
          <w:tcPr>
            <w:tcW w:w="1170" w:type="dxa"/>
            <w:shd w:val="clear" w:color="auto" w:fill="auto"/>
            <w:tcMar>
              <w:top w:w="100" w:type="dxa"/>
              <w:left w:w="100" w:type="dxa"/>
              <w:bottom w:w="100" w:type="dxa"/>
              <w:right w:w="100" w:type="dxa"/>
            </w:tcMar>
          </w:tcPr>
          <w:p w14:paraId="160D22F3" w14:textId="77777777" w:rsidR="00E871E6" w:rsidRDefault="00000000">
            <w:pPr>
              <w:widowControl w:val="0"/>
              <w:spacing w:line="240" w:lineRule="auto"/>
              <w:rPr>
                <w:sz w:val="20"/>
                <w:szCs w:val="20"/>
              </w:rPr>
            </w:pPr>
            <w:hyperlink r:id="rId50">
              <w:r>
                <w:rPr>
                  <w:color w:val="1155CC"/>
                  <w:sz w:val="20"/>
                  <w:szCs w:val="20"/>
                  <w:u w:val="single"/>
                </w:rPr>
                <w:t>Ultraleap</w:t>
              </w:r>
            </w:hyperlink>
          </w:p>
        </w:tc>
        <w:tc>
          <w:tcPr>
            <w:tcW w:w="1485" w:type="dxa"/>
            <w:shd w:val="clear" w:color="auto" w:fill="auto"/>
            <w:tcMar>
              <w:top w:w="100" w:type="dxa"/>
              <w:left w:w="100" w:type="dxa"/>
              <w:bottom w:w="100" w:type="dxa"/>
              <w:right w:w="100" w:type="dxa"/>
            </w:tcMar>
          </w:tcPr>
          <w:p w14:paraId="11028911" w14:textId="77777777" w:rsidR="00E871E6" w:rsidRDefault="00000000">
            <w:pPr>
              <w:widowControl w:val="0"/>
              <w:spacing w:line="240" w:lineRule="auto"/>
              <w:rPr>
                <w:sz w:val="20"/>
                <w:szCs w:val="20"/>
              </w:rPr>
            </w:pPr>
            <w:r>
              <w:rPr>
                <w:sz w:val="20"/>
                <w:szCs w:val="20"/>
              </w:rPr>
              <w:t>Tactile and haptic feedback displays</w:t>
            </w:r>
          </w:p>
        </w:tc>
        <w:tc>
          <w:tcPr>
            <w:tcW w:w="2745" w:type="dxa"/>
            <w:shd w:val="clear" w:color="auto" w:fill="auto"/>
            <w:tcMar>
              <w:top w:w="100" w:type="dxa"/>
              <w:left w:w="100" w:type="dxa"/>
              <w:bottom w:w="100" w:type="dxa"/>
              <w:right w:w="100" w:type="dxa"/>
            </w:tcMar>
          </w:tcPr>
          <w:p w14:paraId="2950FAEA" w14:textId="77777777" w:rsidR="00E871E6" w:rsidRDefault="00000000">
            <w:pPr>
              <w:widowControl w:val="0"/>
              <w:spacing w:line="240" w:lineRule="auto"/>
              <w:jc w:val="both"/>
              <w:rPr>
                <w:sz w:val="20"/>
                <w:szCs w:val="20"/>
              </w:rPr>
            </w:pPr>
            <w:r>
              <w:rPr>
                <w:sz w:val="20"/>
                <w:szCs w:val="20"/>
              </w:rPr>
              <w:t xml:space="preserve">In partnership </w:t>
            </w:r>
            <w:proofErr w:type="gramStart"/>
            <w:r>
              <w:rPr>
                <w:sz w:val="20"/>
                <w:szCs w:val="20"/>
              </w:rPr>
              <w:t>with  NMY</w:t>
            </w:r>
            <w:proofErr w:type="gramEnd"/>
            <w:r>
              <w:rPr>
                <w:sz w:val="20"/>
                <w:szCs w:val="20"/>
              </w:rPr>
              <w:t xml:space="preserve"> Mixed Reality Studio, it developed a VR cabin crew program that includes hand tracking and provides an immersive learning program. The training program was the first VR training program approved by the German Aviation Authority. </w:t>
            </w:r>
          </w:p>
        </w:tc>
      </w:tr>
      <w:tr w:rsidR="00E871E6" w14:paraId="20D5B1FF" w14:textId="77777777">
        <w:tc>
          <w:tcPr>
            <w:tcW w:w="1800" w:type="dxa"/>
            <w:shd w:val="clear" w:color="auto" w:fill="auto"/>
            <w:tcMar>
              <w:top w:w="100" w:type="dxa"/>
              <w:left w:w="100" w:type="dxa"/>
              <w:bottom w:w="100" w:type="dxa"/>
              <w:right w:w="100" w:type="dxa"/>
            </w:tcMar>
          </w:tcPr>
          <w:p w14:paraId="52B7B935" w14:textId="77777777" w:rsidR="00E871E6" w:rsidRDefault="00000000">
            <w:pPr>
              <w:widowControl w:val="0"/>
              <w:spacing w:line="240" w:lineRule="auto"/>
              <w:rPr>
                <w:sz w:val="20"/>
                <w:szCs w:val="20"/>
              </w:rPr>
            </w:pPr>
            <w:hyperlink r:id="rId51">
              <w:r>
                <w:rPr>
                  <w:color w:val="1155CC"/>
                  <w:sz w:val="20"/>
                  <w:szCs w:val="20"/>
                  <w:u w:val="single"/>
                </w:rPr>
                <w:t>PepsiCo</w:t>
              </w:r>
            </w:hyperlink>
          </w:p>
        </w:tc>
        <w:tc>
          <w:tcPr>
            <w:tcW w:w="1800" w:type="dxa"/>
            <w:shd w:val="clear" w:color="auto" w:fill="auto"/>
            <w:tcMar>
              <w:top w:w="100" w:type="dxa"/>
              <w:left w:w="100" w:type="dxa"/>
              <w:bottom w:w="100" w:type="dxa"/>
              <w:right w:w="100" w:type="dxa"/>
            </w:tcMar>
          </w:tcPr>
          <w:p w14:paraId="6D491080" w14:textId="77777777" w:rsidR="00E871E6" w:rsidRDefault="00000000">
            <w:pPr>
              <w:widowControl w:val="0"/>
              <w:spacing w:line="240" w:lineRule="auto"/>
              <w:rPr>
                <w:sz w:val="20"/>
                <w:szCs w:val="20"/>
              </w:rPr>
            </w:pPr>
            <w:r>
              <w:rPr>
                <w:sz w:val="20"/>
                <w:szCs w:val="20"/>
              </w:rPr>
              <w:t>Retail and trade</w:t>
            </w:r>
          </w:p>
        </w:tc>
        <w:tc>
          <w:tcPr>
            <w:tcW w:w="1170" w:type="dxa"/>
            <w:shd w:val="clear" w:color="auto" w:fill="auto"/>
            <w:tcMar>
              <w:top w:w="100" w:type="dxa"/>
              <w:left w:w="100" w:type="dxa"/>
              <w:bottom w:w="100" w:type="dxa"/>
              <w:right w:w="100" w:type="dxa"/>
            </w:tcMar>
          </w:tcPr>
          <w:p w14:paraId="270AEE12" w14:textId="77777777" w:rsidR="00E871E6" w:rsidRDefault="00000000">
            <w:pPr>
              <w:widowControl w:val="0"/>
              <w:spacing w:line="240" w:lineRule="auto"/>
              <w:rPr>
                <w:sz w:val="20"/>
                <w:szCs w:val="20"/>
              </w:rPr>
            </w:pPr>
            <w:hyperlink r:id="rId52">
              <w:r>
                <w:rPr>
                  <w:color w:val="1155CC"/>
                  <w:sz w:val="20"/>
                  <w:szCs w:val="20"/>
                  <w:u w:val="single"/>
                </w:rPr>
                <w:t>Ultraleap</w:t>
              </w:r>
            </w:hyperlink>
          </w:p>
        </w:tc>
        <w:tc>
          <w:tcPr>
            <w:tcW w:w="1485" w:type="dxa"/>
            <w:shd w:val="clear" w:color="auto" w:fill="auto"/>
            <w:tcMar>
              <w:top w:w="100" w:type="dxa"/>
              <w:left w:w="100" w:type="dxa"/>
              <w:bottom w:w="100" w:type="dxa"/>
              <w:right w:w="100" w:type="dxa"/>
            </w:tcMar>
          </w:tcPr>
          <w:p w14:paraId="695BEDD8" w14:textId="77777777" w:rsidR="00E871E6" w:rsidRDefault="00000000">
            <w:pPr>
              <w:widowControl w:val="0"/>
              <w:spacing w:line="240" w:lineRule="auto"/>
              <w:rPr>
                <w:sz w:val="20"/>
                <w:szCs w:val="20"/>
              </w:rPr>
            </w:pPr>
            <w:r>
              <w:rPr>
                <w:sz w:val="20"/>
                <w:szCs w:val="20"/>
              </w:rPr>
              <w:t>Tactile and haptic feedback displays</w:t>
            </w:r>
          </w:p>
        </w:tc>
        <w:tc>
          <w:tcPr>
            <w:tcW w:w="2745" w:type="dxa"/>
            <w:shd w:val="clear" w:color="auto" w:fill="auto"/>
            <w:tcMar>
              <w:top w:w="100" w:type="dxa"/>
              <w:left w:w="100" w:type="dxa"/>
              <w:bottom w:w="100" w:type="dxa"/>
              <w:right w:w="100" w:type="dxa"/>
            </w:tcMar>
          </w:tcPr>
          <w:p w14:paraId="06C07859" w14:textId="77777777" w:rsidR="00E871E6" w:rsidRDefault="00000000">
            <w:pPr>
              <w:widowControl w:val="0"/>
              <w:spacing w:line="240" w:lineRule="auto"/>
              <w:jc w:val="both"/>
              <w:rPr>
                <w:sz w:val="20"/>
                <w:szCs w:val="20"/>
              </w:rPr>
            </w:pPr>
            <w:r>
              <w:rPr>
                <w:sz w:val="20"/>
                <w:szCs w:val="20"/>
              </w:rPr>
              <w:t xml:space="preserve">Developed a touchless menu for food and drink ordering powered by Ultraleap hand tracking technology. The firm claims that 85% of customers stated that they would be extremely likely to use the touchless kiosk again. </w:t>
            </w:r>
          </w:p>
        </w:tc>
      </w:tr>
      <w:tr w:rsidR="00E871E6" w14:paraId="523526D3" w14:textId="77777777">
        <w:tc>
          <w:tcPr>
            <w:tcW w:w="1800" w:type="dxa"/>
            <w:shd w:val="clear" w:color="auto" w:fill="auto"/>
            <w:tcMar>
              <w:top w:w="100" w:type="dxa"/>
              <w:left w:w="100" w:type="dxa"/>
              <w:bottom w:w="100" w:type="dxa"/>
              <w:right w:w="100" w:type="dxa"/>
            </w:tcMar>
          </w:tcPr>
          <w:p w14:paraId="411A37F0" w14:textId="77777777" w:rsidR="00E871E6" w:rsidRDefault="00000000">
            <w:pPr>
              <w:widowControl w:val="0"/>
              <w:spacing w:line="240" w:lineRule="auto"/>
              <w:rPr>
                <w:sz w:val="20"/>
                <w:szCs w:val="20"/>
              </w:rPr>
            </w:pPr>
            <w:hyperlink r:id="rId53">
              <w:r>
                <w:rPr>
                  <w:color w:val="1155CC"/>
                  <w:sz w:val="20"/>
                  <w:szCs w:val="20"/>
                  <w:u w:val="single"/>
                </w:rPr>
                <w:t>Aquarium of the Pacific</w:t>
              </w:r>
            </w:hyperlink>
          </w:p>
        </w:tc>
        <w:tc>
          <w:tcPr>
            <w:tcW w:w="1800" w:type="dxa"/>
            <w:shd w:val="clear" w:color="auto" w:fill="auto"/>
            <w:tcMar>
              <w:top w:w="100" w:type="dxa"/>
              <w:left w:w="100" w:type="dxa"/>
              <w:bottom w:w="100" w:type="dxa"/>
              <w:right w:w="100" w:type="dxa"/>
            </w:tcMar>
          </w:tcPr>
          <w:p w14:paraId="25E0C3C9" w14:textId="77777777" w:rsidR="00E871E6" w:rsidRDefault="00000000">
            <w:pPr>
              <w:widowControl w:val="0"/>
              <w:spacing w:line="240" w:lineRule="auto"/>
              <w:rPr>
                <w:sz w:val="20"/>
                <w:szCs w:val="20"/>
              </w:rPr>
            </w:pPr>
            <w:r>
              <w:rPr>
                <w:sz w:val="20"/>
                <w:szCs w:val="20"/>
              </w:rPr>
              <w:t>Education and training</w:t>
            </w:r>
          </w:p>
        </w:tc>
        <w:tc>
          <w:tcPr>
            <w:tcW w:w="1170" w:type="dxa"/>
            <w:shd w:val="clear" w:color="auto" w:fill="auto"/>
            <w:tcMar>
              <w:top w:w="100" w:type="dxa"/>
              <w:left w:w="100" w:type="dxa"/>
              <w:bottom w:w="100" w:type="dxa"/>
              <w:right w:w="100" w:type="dxa"/>
            </w:tcMar>
          </w:tcPr>
          <w:p w14:paraId="3AC3C871" w14:textId="77777777" w:rsidR="00E871E6" w:rsidRDefault="00000000">
            <w:pPr>
              <w:widowControl w:val="0"/>
              <w:spacing w:line="240" w:lineRule="auto"/>
              <w:rPr>
                <w:sz w:val="20"/>
                <w:szCs w:val="20"/>
              </w:rPr>
            </w:pPr>
            <w:hyperlink r:id="rId54">
              <w:r>
                <w:rPr>
                  <w:color w:val="1155CC"/>
                  <w:sz w:val="20"/>
                  <w:szCs w:val="20"/>
                  <w:u w:val="single"/>
                </w:rPr>
                <w:t>Ultraleap</w:t>
              </w:r>
            </w:hyperlink>
          </w:p>
        </w:tc>
        <w:tc>
          <w:tcPr>
            <w:tcW w:w="1485" w:type="dxa"/>
            <w:shd w:val="clear" w:color="auto" w:fill="auto"/>
            <w:tcMar>
              <w:top w:w="100" w:type="dxa"/>
              <w:left w:w="100" w:type="dxa"/>
              <w:bottom w:w="100" w:type="dxa"/>
              <w:right w:w="100" w:type="dxa"/>
            </w:tcMar>
          </w:tcPr>
          <w:p w14:paraId="03ED6967" w14:textId="77777777" w:rsidR="00E871E6" w:rsidRDefault="00000000">
            <w:pPr>
              <w:widowControl w:val="0"/>
              <w:spacing w:line="240" w:lineRule="auto"/>
              <w:rPr>
                <w:sz w:val="20"/>
                <w:szCs w:val="20"/>
              </w:rPr>
            </w:pPr>
            <w:r>
              <w:rPr>
                <w:sz w:val="20"/>
                <w:szCs w:val="20"/>
              </w:rPr>
              <w:t>Tactile and haptic feedback displays</w:t>
            </w:r>
          </w:p>
        </w:tc>
        <w:tc>
          <w:tcPr>
            <w:tcW w:w="2745" w:type="dxa"/>
            <w:shd w:val="clear" w:color="auto" w:fill="auto"/>
            <w:tcMar>
              <w:top w:w="100" w:type="dxa"/>
              <w:left w:w="100" w:type="dxa"/>
              <w:bottom w:w="100" w:type="dxa"/>
              <w:right w:w="100" w:type="dxa"/>
            </w:tcMar>
          </w:tcPr>
          <w:p w14:paraId="45F1396F" w14:textId="77777777" w:rsidR="00E871E6" w:rsidRDefault="00000000">
            <w:pPr>
              <w:widowControl w:val="0"/>
              <w:spacing w:line="240" w:lineRule="auto"/>
              <w:jc w:val="both"/>
              <w:rPr>
                <w:sz w:val="20"/>
                <w:szCs w:val="20"/>
              </w:rPr>
            </w:pPr>
            <w:r>
              <w:rPr>
                <w:sz w:val="20"/>
                <w:szCs w:val="20"/>
              </w:rPr>
              <w:t>Cortina productions retrofitted a popular exhibit on whales at the Aquarium of the Pacific to a touchless experience powered by Ultraleap’s hand-tracking technology to enable visitors to continue to engage with the interactive exhibit and learn more about our oceans without having to touch the screen.</w:t>
            </w:r>
          </w:p>
        </w:tc>
      </w:tr>
      <w:tr w:rsidR="00E871E6" w14:paraId="14996009" w14:textId="77777777">
        <w:tc>
          <w:tcPr>
            <w:tcW w:w="1800" w:type="dxa"/>
            <w:shd w:val="clear" w:color="auto" w:fill="auto"/>
            <w:tcMar>
              <w:top w:w="100" w:type="dxa"/>
              <w:left w:w="100" w:type="dxa"/>
              <w:bottom w:w="100" w:type="dxa"/>
              <w:right w:w="100" w:type="dxa"/>
            </w:tcMar>
          </w:tcPr>
          <w:p w14:paraId="5C1F3BC6" w14:textId="77777777" w:rsidR="00E871E6" w:rsidRDefault="00000000">
            <w:pPr>
              <w:widowControl w:val="0"/>
              <w:spacing w:line="240" w:lineRule="auto"/>
              <w:rPr>
                <w:sz w:val="20"/>
                <w:szCs w:val="20"/>
              </w:rPr>
            </w:pPr>
            <w:hyperlink r:id="rId55">
              <w:r>
                <w:rPr>
                  <w:color w:val="1155CC"/>
                  <w:sz w:val="20"/>
                  <w:szCs w:val="20"/>
                  <w:u w:val="single"/>
                </w:rPr>
                <w:t>Enklu</w:t>
              </w:r>
            </w:hyperlink>
          </w:p>
        </w:tc>
        <w:tc>
          <w:tcPr>
            <w:tcW w:w="1800" w:type="dxa"/>
            <w:shd w:val="clear" w:color="auto" w:fill="auto"/>
            <w:tcMar>
              <w:top w:w="100" w:type="dxa"/>
              <w:left w:w="100" w:type="dxa"/>
              <w:bottom w:w="100" w:type="dxa"/>
              <w:right w:w="100" w:type="dxa"/>
            </w:tcMar>
          </w:tcPr>
          <w:p w14:paraId="354513F1" w14:textId="77777777" w:rsidR="00E871E6" w:rsidRDefault="00000000">
            <w:pPr>
              <w:widowControl w:val="0"/>
              <w:spacing w:line="240" w:lineRule="auto"/>
              <w:rPr>
                <w:sz w:val="20"/>
                <w:szCs w:val="20"/>
              </w:rPr>
            </w:pPr>
            <w:r>
              <w:rPr>
                <w:sz w:val="20"/>
                <w:szCs w:val="20"/>
              </w:rPr>
              <w:t>Media and entertainment</w:t>
            </w:r>
          </w:p>
        </w:tc>
        <w:tc>
          <w:tcPr>
            <w:tcW w:w="1170" w:type="dxa"/>
            <w:shd w:val="clear" w:color="auto" w:fill="auto"/>
            <w:tcMar>
              <w:top w:w="100" w:type="dxa"/>
              <w:left w:w="100" w:type="dxa"/>
              <w:bottom w:w="100" w:type="dxa"/>
              <w:right w:w="100" w:type="dxa"/>
            </w:tcMar>
          </w:tcPr>
          <w:p w14:paraId="361AC571" w14:textId="77777777" w:rsidR="00E871E6" w:rsidRDefault="00000000">
            <w:pPr>
              <w:widowControl w:val="0"/>
              <w:spacing w:line="240" w:lineRule="auto"/>
              <w:rPr>
                <w:sz w:val="20"/>
                <w:szCs w:val="20"/>
              </w:rPr>
            </w:pPr>
            <w:hyperlink r:id="rId56">
              <w:r>
                <w:rPr>
                  <w:color w:val="1155CC"/>
                  <w:sz w:val="20"/>
                  <w:szCs w:val="20"/>
                  <w:u w:val="single"/>
                </w:rPr>
                <w:t>Ultraleap</w:t>
              </w:r>
            </w:hyperlink>
          </w:p>
        </w:tc>
        <w:tc>
          <w:tcPr>
            <w:tcW w:w="1485" w:type="dxa"/>
            <w:shd w:val="clear" w:color="auto" w:fill="auto"/>
            <w:tcMar>
              <w:top w:w="100" w:type="dxa"/>
              <w:left w:w="100" w:type="dxa"/>
              <w:bottom w:w="100" w:type="dxa"/>
              <w:right w:w="100" w:type="dxa"/>
            </w:tcMar>
          </w:tcPr>
          <w:p w14:paraId="3C153F11" w14:textId="77777777" w:rsidR="00E871E6" w:rsidRDefault="00000000">
            <w:pPr>
              <w:widowControl w:val="0"/>
              <w:spacing w:line="240" w:lineRule="auto"/>
              <w:rPr>
                <w:sz w:val="20"/>
                <w:szCs w:val="20"/>
              </w:rPr>
            </w:pPr>
            <w:r>
              <w:rPr>
                <w:sz w:val="20"/>
                <w:szCs w:val="20"/>
              </w:rPr>
              <w:t>Tactile and haptic feedback displays</w:t>
            </w:r>
          </w:p>
        </w:tc>
        <w:tc>
          <w:tcPr>
            <w:tcW w:w="2745" w:type="dxa"/>
            <w:shd w:val="clear" w:color="auto" w:fill="auto"/>
            <w:tcMar>
              <w:top w:w="100" w:type="dxa"/>
              <w:left w:w="100" w:type="dxa"/>
              <w:bottom w:w="100" w:type="dxa"/>
              <w:right w:w="100" w:type="dxa"/>
            </w:tcMar>
          </w:tcPr>
          <w:p w14:paraId="16213FCD" w14:textId="77777777" w:rsidR="00E871E6" w:rsidRDefault="00000000">
            <w:pPr>
              <w:widowControl w:val="0"/>
              <w:spacing w:line="240" w:lineRule="auto"/>
              <w:jc w:val="both"/>
              <w:rPr>
                <w:sz w:val="20"/>
                <w:szCs w:val="20"/>
              </w:rPr>
            </w:pPr>
            <w:r>
              <w:rPr>
                <w:sz w:val="20"/>
                <w:szCs w:val="20"/>
              </w:rPr>
              <w:t xml:space="preserve">Developed Unreal Garden, a mixed reality multiplayer experience at E3 2019, which integrated Ultraleap’s haptics technology to provide unique interactions. </w:t>
            </w:r>
          </w:p>
        </w:tc>
      </w:tr>
      <w:tr w:rsidR="00E871E6" w14:paraId="05AB5132" w14:textId="77777777">
        <w:tc>
          <w:tcPr>
            <w:tcW w:w="1800" w:type="dxa"/>
            <w:shd w:val="clear" w:color="auto" w:fill="auto"/>
            <w:tcMar>
              <w:top w:w="100" w:type="dxa"/>
              <w:left w:w="100" w:type="dxa"/>
              <w:bottom w:w="100" w:type="dxa"/>
              <w:right w:w="100" w:type="dxa"/>
            </w:tcMar>
          </w:tcPr>
          <w:p w14:paraId="5B05F476" w14:textId="77777777" w:rsidR="00E871E6" w:rsidRDefault="00000000">
            <w:pPr>
              <w:widowControl w:val="0"/>
              <w:spacing w:line="240" w:lineRule="auto"/>
              <w:rPr>
                <w:sz w:val="20"/>
                <w:szCs w:val="20"/>
              </w:rPr>
            </w:pPr>
            <w:hyperlink r:id="rId57">
              <w:r>
                <w:rPr>
                  <w:color w:val="1155CC"/>
                  <w:sz w:val="20"/>
                  <w:szCs w:val="20"/>
                  <w:u w:val="single"/>
                </w:rPr>
                <w:t>Lego</w:t>
              </w:r>
            </w:hyperlink>
          </w:p>
        </w:tc>
        <w:tc>
          <w:tcPr>
            <w:tcW w:w="1800" w:type="dxa"/>
            <w:shd w:val="clear" w:color="auto" w:fill="auto"/>
            <w:tcMar>
              <w:top w:w="100" w:type="dxa"/>
              <w:left w:w="100" w:type="dxa"/>
              <w:bottom w:w="100" w:type="dxa"/>
              <w:right w:w="100" w:type="dxa"/>
            </w:tcMar>
          </w:tcPr>
          <w:p w14:paraId="0E803FBE" w14:textId="77777777" w:rsidR="00E871E6" w:rsidRDefault="00000000">
            <w:pPr>
              <w:widowControl w:val="0"/>
              <w:spacing w:line="240" w:lineRule="auto"/>
              <w:rPr>
                <w:sz w:val="20"/>
                <w:szCs w:val="20"/>
              </w:rPr>
            </w:pPr>
            <w:r>
              <w:rPr>
                <w:sz w:val="20"/>
                <w:szCs w:val="20"/>
              </w:rPr>
              <w:t>Media and entertainment</w:t>
            </w:r>
          </w:p>
        </w:tc>
        <w:tc>
          <w:tcPr>
            <w:tcW w:w="1170" w:type="dxa"/>
            <w:shd w:val="clear" w:color="auto" w:fill="auto"/>
            <w:tcMar>
              <w:top w:w="100" w:type="dxa"/>
              <w:left w:w="100" w:type="dxa"/>
              <w:bottom w:w="100" w:type="dxa"/>
              <w:right w:w="100" w:type="dxa"/>
            </w:tcMar>
          </w:tcPr>
          <w:p w14:paraId="691A0C93" w14:textId="77777777" w:rsidR="00E871E6" w:rsidRDefault="00000000">
            <w:pPr>
              <w:widowControl w:val="0"/>
              <w:spacing w:line="240" w:lineRule="auto"/>
              <w:rPr>
                <w:sz w:val="20"/>
                <w:szCs w:val="20"/>
              </w:rPr>
            </w:pPr>
            <w:hyperlink r:id="rId58">
              <w:r>
                <w:rPr>
                  <w:color w:val="1155CC"/>
                  <w:sz w:val="20"/>
                  <w:szCs w:val="20"/>
                  <w:u w:val="single"/>
                </w:rPr>
                <w:t>Ultraleap</w:t>
              </w:r>
            </w:hyperlink>
          </w:p>
        </w:tc>
        <w:tc>
          <w:tcPr>
            <w:tcW w:w="1485" w:type="dxa"/>
            <w:shd w:val="clear" w:color="auto" w:fill="auto"/>
            <w:tcMar>
              <w:top w:w="100" w:type="dxa"/>
              <w:left w:w="100" w:type="dxa"/>
              <w:bottom w:w="100" w:type="dxa"/>
              <w:right w:w="100" w:type="dxa"/>
            </w:tcMar>
          </w:tcPr>
          <w:p w14:paraId="27615838" w14:textId="77777777" w:rsidR="00E871E6" w:rsidRDefault="00000000">
            <w:pPr>
              <w:widowControl w:val="0"/>
              <w:spacing w:line="240" w:lineRule="auto"/>
              <w:rPr>
                <w:sz w:val="20"/>
                <w:szCs w:val="20"/>
              </w:rPr>
            </w:pPr>
            <w:r>
              <w:rPr>
                <w:sz w:val="20"/>
                <w:szCs w:val="20"/>
              </w:rPr>
              <w:t>Tactile and haptic feedback displays</w:t>
            </w:r>
          </w:p>
        </w:tc>
        <w:tc>
          <w:tcPr>
            <w:tcW w:w="2745" w:type="dxa"/>
            <w:shd w:val="clear" w:color="auto" w:fill="auto"/>
            <w:tcMar>
              <w:top w:w="100" w:type="dxa"/>
              <w:left w:w="100" w:type="dxa"/>
              <w:bottom w:w="100" w:type="dxa"/>
              <w:right w:w="100" w:type="dxa"/>
            </w:tcMar>
          </w:tcPr>
          <w:p w14:paraId="5C8216A3" w14:textId="77777777" w:rsidR="00E871E6" w:rsidRDefault="00000000">
            <w:pPr>
              <w:widowControl w:val="0"/>
              <w:spacing w:line="240" w:lineRule="auto"/>
              <w:jc w:val="both"/>
              <w:rPr>
                <w:sz w:val="20"/>
                <w:szCs w:val="20"/>
              </w:rPr>
            </w:pPr>
            <w:r>
              <w:rPr>
                <w:sz w:val="20"/>
                <w:szCs w:val="20"/>
              </w:rPr>
              <w:t xml:space="preserve">As part of Lego’s “Rebuild the World” campaign, developed a play experience, where using Ultraleap’s haptic </w:t>
            </w:r>
            <w:proofErr w:type="gramStart"/>
            <w:r>
              <w:rPr>
                <w:sz w:val="20"/>
                <w:szCs w:val="20"/>
              </w:rPr>
              <w:t>technology,  Lego</w:t>
            </w:r>
            <w:proofErr w:type="gramEnd"/>
            <w:r>
              <w:rPr>
                <w:sz w:val="20"/>
                <w:szCs w:val="20"/>
              </w:rPr>
              <w:t xml:space="preserve"> fans could interact with Lego bricks in a contactless manner to build models on a screen. </w:t>
            </w:r>
          </w:p>
        </w:tc>
      </w:tr>
      <w:tr w:rsidR="00E871E6" w14:paraId="4D0FBFA2" w14:textId="77777777">
        <w:tc>
          <w:tcPr>
            <w:tcW w:w="1800" w:type="dxa"/>
            <w:shd w:val="clear" w:color="auto" w:fill="auto"/>
            <w:tcMar>
              <w:top w:w="100" w:type="dxa"/>
              <w:left w:w="100" w:type="dxa"/>
              <w:bottom w:w="100" w:type="dxa"/>
              <w:right w:w="100" w:type="dxa"/>
            </w:tcMar>
          </w:tcPr>
          <w:p w14:paraId="1856A6CF" w14:textId="77777777" w:rsidR="00E871E6" w:rsidRDefault="00000000">
            <w:pPr>
              <w:widowControl w:val="0"/>
              <w:spacing w:line="240" w:lineRule="auto"/>
              <w:rPr>
                <w:sz w:val="20"/>
                <w:szCs w:val="20"/>
              </w:rPr>
            </w:pPr>
            <w:hyperlink r:id="rId59">
              <w:r>
                <w:rPr>
                  <w:color w:val="1155CC"/>
                  <w:sz w:val="20"/>
                  <w:szCs w:val="20"/>
                  <w:u w:val="single"/>
                </w:rPr>
                <w:t>Springbok Entertainment</w:t>
              </w:r>
            </w:hyperlink>
          </w:p>
        </w:tc>
        <w:tc>
          <w:tcPr>
            <w:tcW w:w="1800" w:type="dxa"/>
            <w:shd w:val="clear" w:color="auto" w:fill="auto"/>
            <w:tcMar>
              <w:top w:w="100" w:type="dxa"/>
              <w:left w:w="100" w:type="dxa"/>
              <w:bottom w:w="100" w:type="dxa"/>
              <w:right w:w="100" w:type="dxa"/>
            </w:tcMar>
          </w:tcPr>
          <w:p w14:paraId="4F4A1D27" w14:textId="77777777" w:rsidR="00E871E6" w:rsidRDefault="00000000">
            <w:pPr>
              <w:widowControl w:val="0"/>
              <w:spacing w:line="240" w:lineRule="auto"/>
              <w:rPr>
                <w:sz w:val="20"/>
                <w:szCs w:val="20"/>
              </w:rPr>
            </w:pPr>
            <w:r>
              <w:rPr>
                <w:sz w:val="20"/>
                <w:szCs w:val="20"/>
              </w:rPr>
              <w:t>Media and entertainment</w:t>
            </w:r>
          </w:p>
        </w:tc>
        <w:tc>
          <w:tcPr>
            <w:tcW w:w="1170" w:type="dxa"/>
            <w:shd w:val="clear" w:color="auto" w:fill="auto"/>
            <w:tcMar>
              <w:top w:w="100" w:type="dxa"/>
              <w:left w:w="100" w:type="dxa"/>
              <w:bottom w:w="100" w:type="dxa"/>
              <w:right w:w="100" w:type="dxa"/>
            </w:tcMar>
          </w:tcPr>
          <w:p w14:paraId="694D45B8" w14:textId="77777777" w:rsidR="00E871E6" w:rsidRDefault="00000000">
            <w:pPr>
              <w:widowControl w:val="0"/>
              <w:spacing w:line="240" w:lineRule="auto"/>
              <w:rPr>
                <w:sz w:val="20"/>
                <w:szCs w:val="20"/>
              </w:rPr>
            </w:pPr>
            <w:hyperlink r:id="rId60">
              <w:r>
                <w:rPr>
                  <w:color w:val="1155CC"/>
                  <w:sz w:val="20"/>
                  <w:szCs w:val="20"/>
                  <w:u w:val="single"/>
                </w:rPr>
                <w:t>Looking Glass Factory</w:t>
              </w:r>
            </w:hyperlink>
          </w:p>
        </w:tc>
        <w:tc>
          <w:tcPr>
            <w:tcW w:w="1485" w:type="dxa"/>
            <w:shd w:val="clear" w:color="auto" w:fill="auto"/>
            <w:tcMar>
              <w:top w:w="100" w:type="dxa"/>
              <w:left w:w="100" w:type="dxa"/>
              <w:bottom w:w="100" w:type="dxa"/>
              <w:right w:w="100" w:type="dxa"/>
            </w:tcMar>
          </w:tcPr>
          <w:p w14:paraId="54789AE7" w14:textId="77777777" w:rsidR="00E871E6" w:rsidRDefault="00000000">
            <w:pPr>
              <w:widowControl w:val="0"/>
              <w:spacing w:line="240" w:lineRule="auto"/>
              <w:rPr>
                <w:sz w:val="20"/>
                <w:szCs w:val="20"/>
              </w:rPr>
            </w:pPr>
            <w:r>
              <w:rPr>
                <w:sz w:val="20"/>
                <w:szCs w:val="20"/>
              </w:rPr>
              <w:t>Holographic and volumetric displays</w:t>
            </w:r>
          </w:p>
        </w:tc>
        <w:tc>
          <w:tcPr>
            <w:tcW w:w="2745" w:type="dxa"/>
            <w:shd w:val="clear" w:color="auto" w:fill="auto"/>
            <w:tcMar>
              <w:top w:w="100" w:type="dxa"/>
              <w:left w:w="100" w:type="dxa"/>
              <w:bottom w:w="100" w:type="dxa"/>
              <w:right w:w="100" w:type="dxa"/>
            </w:tcMar>
          </w:tcPr>
          <w:p w14:paraId="31DB81CF" w14:textId="77777777" w:rsidR="00E871E6" w:rsidRDefault="00000000">
            <w:pPr>
              <w:widowControl w:val="0"/>
              <w:spacing w:line="240" w:lineRule="auto"/>
              <w:jc w:val="both"/>
              <w:rPr>
                <w:sz w:val="20"/>
                <w:szCs w:val="20"/>
              </w:rPr>
            </w:pPr>
            <w:r>
              <w:rPr>
                <w:sz w:val="20"/>
                <w:szCs w:val="20"/>
              </w:rPr>
              <w:t>In 2022, Looking Glass Factory launched a 65-inch 8k holographic display, which it claimed to be the world's largest. Springbok Entertainment was amongst the first firms to use it for a new film screened at the Tribeca Film Festival.</w:t>
            </w:r>
          </w:p>
        </w:tc>
      </w:tr>
      <w:tr w:rsidR="00E871E6" w14:paraId="3B86DCD7" w14:textId="77777777">
        <w:tc>
          <w:tcPr>
            <w:tcW w:w="1800" w:type="dxa"/>
            <w:shd w:val="clear" w:color="auto" w:fill="auto"/>
            <w:tcMar>
              <w:top w:w="100" w:type="dxa"/>
              <w:left w:w="100" w:type="dxa"/>
              <w:bottom w:w="100" w:type="dxa"/>
              <w:right w:w="100" w:type="dxa"/>
            </w:tcMar>
          </w:tcPr>
          <w:p w14:paraId="70379718" w14:textId="77777777" w:rsidR="00E871E6" w:rsidRDefault="00000000">
            <w:pPr>
              <w:widowControl w:val="0"/>
              <w:spacing w:line="240" w:lineRule="auto"/>
              <w:rPr>
                <w:sz w:val="20"/>
                <w:szCs w:val="20"/>
              </w:rPr>
            </w:pPr>
            <w:hyperlink r:id="rId61">
              <w:r>
                <w:rPr>
                  <w:color w:val="1155CC"/>
                  <w:sz w:val="20"/>
                  <w:szCs w:val="20"/>
                  <w:u w:val="single"/>
                </w:rPr>
                <w:t>Children’s Medical Center, Israel</w:t>
              </w:r>
            </w:hyperlink>
          </w:p>
        </w:tc>
        <w:tc>
          <w:tcPr>
            <w:tcW w:w="1800" w:type="dxa"/>
            <w:shd w:val="clear" w:color="auto" w:fill="auto"/>
            <w:tcMar>
              <w:top w:w="100" w:type="dxa"/>
              <w:left w:w="100" w:type="dxa"/>
              <w:bottom w:w="100" w:type="dxa"/>
              <w:right w:w="100" w:type="dxa"/>
            </w:tcMar>
          </w:tcPr>
          <w:p w14:paraId="1FAC6D7B" w14:textId="77777777" w:rsidR="00E871E6" w:rsidRDefault="00000000">
            <w:pPr>
              <w:widowControl w:val="0"/>
              <w:spacing w:line="240" w:lineRule="auto"/>
              <w:rPr>
                <w:sz w:val="20"/>
                <w:szCs w:val="20"/>
              </w:rPr>
            </w:pPr>
            <w:r>
              <w:rPr>
                <w:sz w:val="20"/>
                <w:szCs w:val="20"/>
              </w:rPr>
              <w:t>Health and wellness</w:t>
            </w:r>
          </w:p>
        </w:tc>
        <w:tc>
          <w:tcPr>
            <w:tcW w:w="1170" w:type="dxa"/>
            <w:shd w:val="clear" w:color="auto" w:fill="auto"/>
            <w:tcMar>
              <w:top w:w="100" w:type="dxa"/>
              <w:left w:w="100" w:type="dxa"/>
              <w:bottom w:w="100" w:type="dxa"/>
              <w:right w:w="100" w:type="dxa"/>
            </w:tcMar>
          </w:tcPr>
          <w:p w14:paraId="34F0C19B" w14:textId="77777777" w:rsidR="00E871E6" w:rsidRDefault="00000000">
            <w:pPr>
              <w:widowControl w:val="0"/>
              <w:spacing w:line="240" w:lineRule="auto"/>
              <w:rPr>
                <w:sz w:val="20"/>
                <w:szCs w:val="20"/>
              </w:rPr>
            </w:pPr>
            <w:hyperlink r:id="rId62">
              <w:r>
                <w:rPr>
                  <w:color w:val="1155CC"/>
                  <w:sz w:val="20"/>
                  <w:szCs w:val="20"/>
                  <w:u w:val="single"/>
                </w:rPr>
                <w:t>Realview</w:t>
              </w:r>
            </w:hyperlink>
          </w:p>
        </w:tc>
        <w:tc>
          <w:tcPr>
            <w:tcW w:w="1485" w:type="dxa"/>
            <w:shd w:val="clear" w:color="auto" w:fill="auto"/>
            <w:tcMar>
              <w:top w:w="100" w:type="dxa"/>
              <w:left w:w="100" w:type="dxa"/>
              <w:bottom w:w="100" w:type="dxa"/>
              <w:right w:w="100" w:type="dxa"/>
            </w:tcMar>
          </w:tcPr>
          <w:p w14:paraId="13401A73" w14:textId="77777777" w:rsidR="00E871E6" w:rsidRDefault="00000000">
            <w:pPr>
              <w:widowControl w:val="0"/>
              <w:spacing w:line="240" w:lineRule="auto"/>
              <w:rPr>
                <w:sz w:val="20"/>
                <w:szCs w:val="20"/>
              </w:rPr>
            </w:pPr>
            <w:r>
              <w:rPr>
                <w:sz w:val="20"/>
                <w:szCs w:val="20"/>
              </w:rPr>
              <w:t>Holographic and volumetric displays</w:t>
            </w:r>
          </w:p>
        </w:tc>
        <w:tc>
          <w:tcPr>
            <w:tcW w:w="2745" w:type="dxa"/>
            <w:shd w:val="clear" w:color="auto" w:fill="auto"/>
            <w:tcMar>
              <w:top w:w="100" w:type="dxa"/>
              <w:left w:w="100" w:type="dxa"/>
              <w:bottom w:w="100" w:type="dxa"/>
              <w:right w:w="100" w:type="dxa"/>
            </w:tcMar>
          </w:tcPr>
          <w:p w14:paraId="1D4357AA" w14:textId="77777777" w:rsidR="00E871E6" w:rsidRDefault="00000000">
            <w:pPr>
              <w:widowControl w:val="0"/>
              <w:spacing w:line="240" w:lineRule="auto"/>
              <w:jc w:val="both"/>
              <w:rPr>
                <w:sz w:val="20"/>
                <w:szCs w:val="20"/>
              </w:rPr>
            </w:pPr>
            <w:r>
              <w:rPr>
                <w:sz w:val="20"/>
                <w:szCs w:val="20"/>
              </w:rPr>
              <w:t>Adopted Realview’s medical holography system that provides fully volumetric 3D holograms to provide a more intuitive understanding of human anatomy.</w:t>
            </w:r>
          </w:p>
        </w:tc>
      </w:tr>
      <w:tr w:rsidR="00E871E6" w14:paraId="0D23C096" w14:textId="77777777">
        <w:tc>
          <w:tcPr>
            <w:tcW w:w="1800" w:type="dxa"/>
            <w:shd w:val="clear" w:color="auto" w:fill="auto"/>
            <w:tcMar>
              <w:top w:w="100" w:type="dxa"/>
              <w:left w:w="100" w:type="dxa"/>
              <w:bottom w:w="100" w:type="dxa"/>
              <w:right w:w="100" w:type="dxa"/>
            </w:tcMar>
          </w:tcPr>
          <w:p w14:paraId="3FD2F3E8" w14:textId="77777777" w:rsidR="00E871E6" w:rsidRDefault="00000000">
            <w:pPr>
              <w:widowControl w:val="0"/>
              <w:spacing w:line="240" w:lineRule="auto"/>
              <w:rPr>
                <w:sz w:val="20"/>
                <w:szCs w:val="20"/>
              </w:rPr>
            </w:pPr>
            <w:hyperlink r:id="rId63">
              <w:r>
                <w:rPr>
                  <w:color w:val="1155CC"/>
                  <w:sz w:val="20"/>
                  <w:szCs w:val="20"/>
                  <w:u w:val="single"/>
                </w:rPr>
                <w:t>Canadian Department of National Defense</w:t>
              </w:r>
            </w:hyperlink>
          </w:p>
        </w:tc>
        <w:tc>
          <w:tcPr>
            <w:tcW w:w="1800" w:type="dxa"/>
            <w:shd w:val="clear" w:color="auto" w:fill="auto"/>
            <w:tcMar>
              <w:top w:w="100" w:type="dxa"/>
              <w:left w:w="100" w:type="dxa"/>
              <w:bottom w:w="100" w:type="dxa"/>
              <w:right w:w="100" w:type="dxa"/>
            </w:tcMar>
          </w:tcPr>
          <w:p w14:paraId="1AE3CFEB" w14:textId="77777777" w:rsidR="00E871E6" w:rsidRDefault="00000000">
            <w:pPr>
              <w:widowControl w:val="0"/>
              <w:spacing w:line="240" w:lineRule="auto"/>
              <w:rPr>
                <w:sz w:val="20"/>
                <w:szCs w:val="20"/>
              </w:rPr>
            </w:pPr>
            <w:r>
              <w:rPr>
                <w:sz w:val="20"/>
                <w:szCs w:val="20"/>
              </w:rPr>
              <w:t>Defense and public service</w:t>
            </w:r>
          </w:p>
        </w:tc>
        <w:tc>
          <w:tcPr>
            <w:tcW w:w="1170" w:type="dxa"/>
            <w:shd w:val="clear" w:color="auto" w:fill="auto"/>
            <w:tcMar>
              <w:top w:w="100" w:type="dxa"/>
              <w:left w:w="100" w:type="dxa"/>
              <w:bottom w:w="100" w:type="dxa"/>
              <w:right w:w="100" w:type="dxa"/>
            </w:tcMar>
          </w:tcPr>
          <w:p w14:paraId="30AC2C89" w14:textId="77777777" w:rsidR="00E871E6" w:rsidRDefault="00000000">
            <w:pPr>
              <w:widowControl w:val="0"/>
              <w:spacing w:line="240" w:lineRule="auto"/>
              <w:rPr>
                <w:sz w:val="20"/>
                <w:szCs w:val="20"/>
              </w:rPr>
            </w:pPr>
            <w:hyperlink r:id="rId64">
              <w:r>
                <w:rPr>
                  <w:color w:val="1155CC"/>
                  <w:sz w:val="20"/>
                  <w:szCs w:val="20"/>
                  <w:u w:val="single"/>
                </w:rPr>
                <w:t>Avalon Holographics</w:t>
              </w:r>
            </w:hyperlink>
          </w:p>
        </w:tc>
        <w:tc>
          <w:tcPr>
            <w:tcW w:w="1485" w:type="dxa"/>
            <w:shd w:val="clear" w:color="auto" w:fill="auto"/>
            <w:tcMar>
              <w:top w:w="100" w:type="dxa"/>
              <w:left w:w="100" w:type="dxa"/>
              <w:bottom w:w="100" w:type="dxa"/>
              <w:right w:w="100" w:type="dxa"/>
            </w:tcMar>
          </w:tcPr>
          <w:p w14:paraId="58354628" w14:textId="77777777" w:rsidR="00E871E6" w:rsidRDefault="00000000">
            <w:pPr>
              <w:widowControl w:val="0"/>
              <w:spacing w:line="240" w:lineRule="auto"/>
              <w:rPr>
                <w:sz w:val="20"/>
                <w:szCs w:val="20"/>
              </w:rPr>
            </w:pPr>
            <w:r>
              <w:rPr>
                <w:sz w:val="20"/>
                <w:szCs w:val="20"/>
              </w:rPr>
              <w:t>Holographic and volumetric displays</w:t>
            </w:r>
          </w:p>
        </w:tc>
        <w:tc>
          <w:tcPr>
            <w:tcW w:w="2745" w:type="dxa"/>
            <w:shd w:val="clear" w:color="auto" w:fill="auto"/>
            <w:tcMar>
              <w:top w:w="100" w:type="dxa"/>
              <w:left w:w="100" w:type="dxa"/>
              <w:bottom w:w="100" w:type="dxa"/>
              <w:right w:w="100" w:type="dxa"/>
            </w:tcMar>
          </w:tcPr>
          <w:p w14:paraId="0ED143D3" w14:textId="77777777" w:rsidR="00E871E6" w:rsidRDefault="00000000">
            <w:pPr>
              <w:widowControl w:val="0"/>
              <w:spacing w:line="240" w:lineRule="auto"/>
              <w:jc w:val="both"/>
              <w:rPr>
                <w:sz w:val="20"/>
                <w:szCs w:val="20"/>
              </w:rPr>
            </w:pPr>
            <w:r>
              <w:rPr>
                <w:sz w:val="20"/>
                <w:szCs w:val="20"/>
              </w:rPr>
              <w:t xml:space="preserve">In partnership with Kongsberg Geospatial, Avalon Holographics developed a holographic sonar display for submarine warfare, which would enable suface vessels to visualize and process data.  </w:t>
            </w:r>
          </w:p>
        </w:tc>
      </w:tr>
      <w:tr w:rsidR="00E871E6" w14:paraId="143D4CD1" w14:textId="77777777">
        <w:tc>
          <w:tcPr>
            <w:tcW w:w="1800" w:type="dxa"/>
            <w:shd w:val="clear" w:color="auto" w:fill="auto"/>
            <w:tcMar>
              <w:top w:w="100" w:type="dxa"/>
              <w:left w:w="100" w:type="dxa"/>
              <w:bottom w:w="100" w:type="dxa"/>
              <w:right w:w="100" w:type="dxa"/>
            </w:tcMar>
          </w:tcPr>
          <w:p w14:paraId="2F9FE02F" w14:textId="77777777" w:rsidR="00E871E6" w:rsidRDefault="00000000">
            <w:pPr>
              <w:widowControl w:val="0"/>
              <w:spacing w:line="240" w:lineRule="auto"/>
              <w:rPr>
                <w:sz w:val="20"/>
                <w:szCs w:val="20"/>
              </w:rPr>
            </w:pPr>
            <w:hyperlink r:id="rId65" w:anchor="gallery-9">
              <w:r>
                <w:rPr>
                  <w:color w:val="1155CC"/>
                  <w:sz w:val="20"/>
                  <w:szCs w:val="20"/>
                  <w:u w:val="single"/>
                </w:rPr>
                <w:t>Adidas</w:t>
              </w:r>
            </w:hyperlink>
          </w:p>
        </w:tc>
        <w:tc>
          <w:tcPr>
            <w:tcW w:w="1800" w:type="dxa"/>
            <w:shd w:val="clear" w:color="auto" w:fill="auto"/>
            <w:tcMar>
              <w:top w:w="100" w:type="dxa"/>
              <w:left w:w="100" w:type="dxa"/>
              <w:bottom w:w="100" w:type="dxa"/>
              <w:right w:w="100" w:type="dxa"/>
            </w:tcMar>
          </w:tcPr>
          <w:p w14:paraId="23682C90" w14:textId="77777777" w:rsidR="00E871E6" w:rsidRDefault="00000000">
            <w:pPr>
              <w:widowControl w:val="0"/>
              <w:spacing w:line="240" w:lineRule="auto"/>
              <w:rPr>
                <w:sz w:val="20"/>
                <w:szCs w:val="20"/>
              </w:rPr>
            </w:pPr>
            <w:r>
              <w:rPr>
                <w:sz w:val="20"/>
                <w:szCs w:val="20"/>
              </w:rPr>
              <w:t>Retail and trade</w:t>
            </w:r>
          </w:p>
        </w:tc>
        <w:tc>
          <w:tcPr>
            <w:tcW w:w="1170" w:type="dxa"/>
            <w:shd w:val="clear" w:color="auto" w:fill="auto"/>
            <w:tcMar>
              <w:top w:w="100" w:type="dxa"/>
              <w:left w:w="100" w:type="dxa"/>
              <w:bottom w:w="100" w:type="dxa"/>
              <w:right w:w="100" w:type="dxa"/>
            </w:tcMar>
          </w:tcPr>
          <w:p w14:paraId="6E8260B5" w14:textId="77777777" w:rsidR="00E871E6" w:rsidRDefault="00000000">
            <w:pPr>
              <w:widowControl w:val="0"/>
              <w:spacing w:line="240" w:lineRule="auto"/>
              <w:rPr>
                <w:sz w:val="20"/>
                <w:szCs w:val="20"/>
              </w:rPr>
            </w:pPr>
            <w:hyperlink r:id="rId66">
              <w:r>
                <w:rPr>
                  <w:color w:val="1155CC"/>
                  <w:sz w:val="20"/>
                  <w:szCs w:val="20"/>
                  <w:u w:val="single"/>
                </w:rPr>
                <w:t>HYPERVSN</w:t>
              </w:r>
            </w:hyperlink>
          </w:p>
        </w:tc>
        <w:tc>
          <w:tcPr>
            <w:tcW w:w="1485" w:type="dxa"/>
            <w:shd w:val="clear" w:color="auto" w:fill="auto"/>
            <w:tcMar>
              <w:top w:w="100" w:type="dxa"/>
              <w:left w:w="100" w:type="dxa"/>
              <w:bottom w:w="100" w:type="dxa"/>
              <w:right w:w="100" w:type="dxa"/>
            </w:tcMar>
          </w:tcPr>
          <w:p w14:paraId="1AC4FC23" w14:textId="77777777" w:rsidR="00E871E6" w:rsidRDefault="00000000">
            <w:pPr>
              <w:widowControl w:val="0"/>
              <w:spacing w:line="240" w:lineRule="auto"/>
              <w:rPr>
                <w:sz w:val="20"/>
                <w:szCs w:val="20"/>
              </w:rPr>
            </w:pPr>
            <w:r>
              <w:rPr>
                <w:sz w:val="20"/>
                <w:szCs w:val="20"/>
              </w:rPr>
              <w:t xml:space="preserve">Holographic and volumetric </w:t>
            </w:r>
            <w:r>
              <w:rPr>
                <w:sz w:val="20"/>
                <w:szCs w:val="20"/>
              </w:rPr>
              <w:lastRenderedPageBreak/>
              <w:t>displays</w:t>
            </w:r>
          </w:p>
        </w:tc>
        <w:tc>
          <w:tcPr>
            <w:tcW w:w="2745" w:type="dxa"/>
            <w:shd w:val="clear" w:color="auto" w:fill="auto"/>
            <w:tcMar>
              <w:top w:w="100" w:type="dxa"/>
              <w:left w:w="100" w:type="dxa"/>
              <w:bottom w:w="100" w:type="dxa"/>
              <w:right w:w="100" w:type="dxa"/>
            </w:tcMar>
          </w:tcPr>
          <w:p w14:paraId="12099246" w14:textId="77777777" w:rsidR="00E871E6" w:rsidRDefault="00000000">
            <w:pPr>
              <w:widowControl w:val="0"/>
              <w:spacing w:line="240" w:lineRule="auto"/>
              <w:jc w:val="both"/>
              <w:rPr>
                <w:sz w:val="20"/>
                <w:szCs w:val="20"/>
              </w:rPr>
            </w:pPr>
            <w:r>
              <w:rPr>
                <w:sz w:val="20"/>
                <w:szCs w:val="20"/>
              </w:rPr>
              <w:lastRenderedPageBreak/>
              <w:t xml:space="preserve">In partnership with DDS Turkey, Addidas installed a HYPERVSN solo billboard </w:t>
            </w:r>
            <w:r>
              <w:rPr>
                <w:sz w:val="20"/>
                <w:szCs w:val="20"/>
              </w:rPr>
              <w:lastRenderedPageBreak/>
              <w:t>on a heavy footfall traffic street in Turkey to increase brand awareness for Adidas sneakers.</w:t>
            </w:r>
          </w:p>
        </w:tc>
      </w:tr>
      <w:tr w:rsidR="00E871E6" w14:paraId="4891ADD1" w14:textId="77777777">
        <w:tc>
          <w:tcPr>
            <w:tcW w:w="1800" w:type="dxa"/>
            <w:shd w:val="clear" w:color="auto" w:fill="auto"/>
            <w:tcMar>
              <w:top w:w="100" w:type="dxa"/>
              <w:left w:w="100" w:type="dxa"/>
              <w:bottom w:w="100" w:type="dxa"/>
              <w:right w:w="100" w:type="dxa"/>
            </w:tcMar>
          </w:tcPr>
          <w:p w14:paraId="0EB8A90C" w14:textId="77777777" w:rsidR="00E871E6" w:rsidRDefault="00000000">
            <w:pPr>
              <w:widowControl w:val="0"/>
              <w:spacing w:line="240" w:lineRule="auto"/>
              <w:rPr>
                <w:sz w:val="20"/>
                <w:szCs w:val="20"/>
              </w:rPr>
            </w:pPr>
            <w:hyperlink r:id="rId67" w:anchor="gallery-4">
              <w:r>
                <w:rPr>
                  <w:color w:val="1155CC"/>
                  <w:sz w:val="20"/>
                  <w:szCs w:val="20"/>
                  <w:u w:val="single"/>
                </w:rPr>
                <w:t>Sahara Movements</w:t>
              </w:r>
            </w:hyperlink>
          </w:p>
        </w:tc>
        <w:tc>
          <w:tcPr>
            <w:tcW w:w="1800" w:type="dxa"/>
            <w:shd w:val="clear" w:color="auto" w:fill="auto"/>
            <w:tcMar>
              <w:top w:w="100" w:type="dxa"/>
              <w:left w:w="100" w:type="dxa"/>
              <w:bottom w:w="100" w:type="dxa"/>
              <w:right w:w="100" w:type="dxa"/>
            </w:tcMar>
          </w:tcPr>
          <w:p w14:paraId="5D39F0E6" w14:textId="77777777" w:rsidR="00E871E6" w:rsidRDefault="00000000">
            <w:pPr>
              <w:widowControl w:val="0"/>
              <w:spacing w:line="240" w:lineRule="auto"/>
              <w:rPr>
                <w:sz w:val="20"/>
                <w:szCs w:val="20"/>
              </w:rPr>
            </w:pPr>
            <w:r>
              <w:rPr>
                <w:sz w:val="20"/>
                <w:szCs w:val="20"/>
              </w:rPr>
              <w:t>Retail and trade</w:t>
            </w:r>
          </w:p>
        </w:tc>
        <w:tc>
          <w:tcPr>
            <w:tcW w:w="1170" w:type="dxa"/>
            <w:shd w:val="clear" w:color="auto" w:fill="auto"/>
            <w:tcMar>
              <w:top w:w="100" w:type="dxa"/>
              <w:left w:w="100" w:type="dxa"/>
              <w:bottom w:w="100" w:type="dxa"/>
              <w:right w:w="100" w:type="dxa"/>
            </w:tcMar>
          </w:tcPr>
          <w:p w14:paraId="12DB8298" w14:textId="77777777" w:rsidR="00E871E6" w:rsidRDefault="00000000">
            <w:pPr>
              <w:widowControl w:val="0"/>
              <w:spacing w:line="240" w:lineRule="auto"/>
              <w:rPr>
                <w:sz w:val="20"/>
                <w:szCs w:val="20"/>
              </w:rPr>
            </w:pPr>
            <w:hyperlink r:id="rId68">
              <w:r>
                <w:rPr>
                  <w:color w:val="1155CC"/>
                  <w:sz w:val="20"/>
                  <w:szCs w:val="20"/>
                  <w:u w:val="single"/>
                </w:rPr>
                <w:t>HYPERVSN</w:t>
              </w:r>
            </w:hyperlink>
          </w:p>
        </w:tc>
        <w:tc>
          <w:tcPr>
            <w:tcW w:w="1485" w:type="dxa"/>
            <w:shd w:val="clear" w:color="auto" w:fill="auto"/>
            <w:tcMar>
              <w:top w:w="100" w:type="dxa"/>
              <w:left w:w="100" w:type="dxa"/>
              <w:bottom w:w="100" w:type="dxa"/>
              <w:right w:w="100" w:type="dxa"/>
            </w:tcMar>
          </w:tcPr>
          <w:p w14:paraId="0A2DCF4C" w14:textId="77777777" w:rsidR="00E871E6" w:rsidRDefault="00000000">
            <w:pPr>
              <w:widowControl w:val="0"/>
              <w:spacing w:line="240" w:lineRule="auto"/>
              <w:rPr>
                <w:sz w:val="20"/>
                <w:szCs w:val="20"/>
              </w:rPr>
            </w:pPr>
            <w:r>
              <w:rPr>
                <w:sz w:val="20"/>
                <w:szCs w:val="20"/>
              </w:rPr>
              <w:t>Holographic and volumetric displays</w:t>
            </w:r>
          </w:p>
        </w:tc>
        <w:tc>
          <w:tcPr>
            <w:tcW w:w="2745" w:type="dxa"/>
            <w:shd w:val="clear" w:color="auto" w:fill="auto"/>
            <w:tcMar>
              <w:top w:w="100" w:type="dxa"/>
              <w:left w:w="100" w:type="dxa"/>
              <w:bottom w:w="100" w:type="dxa"/>
              <w:right w:w="100" w:type="dxa"/>
            </w:tcMar>
          </w:tcPr>
          <w:p w14:paraId="1A76546E" w14:textId="77777777" w:rsidR="00E871E6" w:rsidRDefault="00000000">
            <w:pPr>
              <w:widowControl w:val="0"/>
              <w:spacing w:line="240" w:lineRule="auto"/>
              <w:jc w:val="both"/>
              <w:rPr>
                <w:sz w:val="20"/>
                <w:szCs w:val="20"/>
              </w:rPr>
            </w:pPr>
            <w:r>
              <w:rPr>
                <w:sz w:val="20"/>
                <w:szCs w:val="20"/>
              </w:rPr>
              <w:t xml:space="preserve">In partnership with HYBRID XPERIENCE in the UAE, installed HYPERVSN solo L devices to launch the Holo Lumina art project, developed by three top artists, in the </w:t>
            </w:r>
            <w:proofErr w:type="gramStart"/>
            <w:r>
              <w:rPr>
                <w:sz w:val="20"/>
                <w:szCs w:val="20"/>
              </w:rPr>
              <w:t>Sahara desert</w:t>
            </w:r>
            <w:proofErr w:type="gramEnd"/>
            <w:r>
              <w:rPr>
                <w:sz w:val="20"/>
                <w:szCs w:val="20"/>
              </w:rPr>
              <w:t>.</w:t>
            </w:r>
          </w:p>
        </w:tc>
      </w:tr>
      <w:tr w:rsidR="00E871E6" w14:paraId="0DF4429A" w14:textId="77777777">
        <w:tc>
          <w:tcPr>
            <w:tcW w:w="1800" w:type="dxa"/>
            <w:shd w:val="clear" w:color="auto" w:fill="auto"/>
            <w:tcMar>
              <w:top w:w="100" w:type="dxa"/>
              <w:left w:w="100" w:type="dxa"/>
              <w:bottom w:w="100" w:type="dxa"/>
              <w:right w:w="100" w:type="dxa"/>
            </w:tcMar>
          </w:tcPr>
          <w:p w14:paraId="17C60B10" w14:textId="77777777" w:rsidR="00E871E6" w:rsidRDefault="00000000">
            <w:pPr>
              <w:widowControl w:val="0"/>
              <w:spacing w:line="240" w:lineRule="auto"/>
              <w:rPr>
                <w:sz w:val="20"/>
                <w:szCs w:val="20"/>
              </w:rPr>
            </w:pPr>
            <w:hyperlink r:id="rId69">
              <w:r>
                <w:rPr>
                  <w:color w:val="1155CC"/>
                  <w:sz w:val="20"/>
                  <w:szCs w:val="20"/>
                  <w:u w:val="single"/>
                </w:rPr>
                <w:t>General Dynamics Land Systems</w:t>
              </w:r>
            </w:hyperlink>
          </w:p>
        </w:tc>
        <w:tc>
          <w:tcPr>
            <w:tcW w:w="1800" w:type="dxa"/>
            <w:shd w:val="clear" w:color="auto" w:fill="auto"/>
            <w:tcMar>
              <w:top w:w="100" w:type="dxa"/>
              <w:left w:w="100" w:type="dxa"/>
              <w:bottom w:w="100" w:type="dxa"/>
              <w:right w:w="100" w:type="dxa"/>
            </w:tcMar>
          </w:tcPr>
          <w:p w14:paraId="23A31A03" w14:textId="77777777" w:rsidR="00E871E6" w:rsidRDefault="00000000">
            <w:pPr>
              <w:widowControl w:val="0"/>
              <w:spacing w:line="240" w:lineRule="auto"/>
              <w:rPr>
                <w:sz w:val="20"/>
                <w:szCs w:val="20"/>
              </w:rPr>
            </w:pPr>
            <w:r>
              <w:rPr>
                <w:sz w:val="20"/>
                <w:szCs w:val="20"/>
              </w:rPr>
              <w:t>Defense and public service</w:t>
            </w:r>
          </w:p>
        </w:tc>
        <w:tc>
          <w:tcPr>
            <w:tcW w:w="1170" w:type="dxa"/>
            <w:shd w:val="clear" w:color="auto" w:fill="auto"/>
            <w:tcMar>
              <w:top w:w="100" w:type="dxa"/>
              <w:left w:w="100" w:type="dxa"/>
              <w:bottom w:w="100" w:type="dxa"/>
              <w:right w:w="100" w:type="dxa"/>
            </w:tcMar>
          </w:tcPr>
          <w:p w14:paraId="4329BD95" w14:textId="77777777" w:rsidR="00E871E6" w:rsidRDefault="00000000">
            <w:pPr>
              <w:widowControl w:val="0"/>
              <w:spacing w:line="240" w:lineRule="auto"/>
              <w:rPr>
                <w:sz w:val="20"/>
                <w:szCs w:val="20"/>
              </w:rPr>
            </w:pPr>
            <w:hyperlink r:id="rId70">
              <w:r>
                <w:rPr>
                  <w:color w:val="1155CC"/>
                  <w:sz w:val="20"/>
                  <w:szCs w:val="20"/>
                  <w:u w:val="single"/>
                </w:rPr>
                <w:t>Kopin</w:t>
              </w:r>
            </w:hyperlink>
          </w:p>
        </w:tc>
        <w:tc>
          <w:tcPr>
            <w:tcW w:w="1485" w:type="dxa"/>
            <w:shd w:val="clear" w:color="auto" w:fill="auto"/>
            <w:tcMar>
              <w:top w:w="100" w:type="dxa"/>
              <w:left w:w="100" w:type="dxa"/>
              <w:bottom w:w="100" w:type="dxa"/>
              <w:right w:w="100" w:type="dxa"/>
            </w:tcMar>
          </w:tcPr>
          <w:p w14:paraId="335AC476" w14:textId="77777777" w:rsidR="00E871E6" w:rsidRDefault="00000000">
            <w:pPr>
              <w:widowControl w:val="0"/>
              <w:spacing w:line="240" w:lineRule="auto"/>
              <w:rPr>
                <w:sz w:val="20"/>
                <w:szCs w:val="20"/>
              </w:rPr>
            </w:pPr>
            <w:r>
              <w:rPr>
                <w:sz w:val="20"/>
                <w:szCs w:val="20"/>
              </w:rPr>
              <w:t>Transparent and AR/VR displays</w:t>
            </w:r>
          </w:p>
        </w:tc>
        <w:tc>
          <w:tcPr>
            <w:tcW w:w="2745" w:type="dxa"/>
            <w:shd w:val="clear" w:color="auto" w:fill="auto"/>
            <w:tcMar>
              <w:top w:w="100" w:type="dxa"/>
              <w:left w:w="100" w:type="dxa"/>
              <w:bottom w:w="100" w:type="dxa"/>
              <w:right w:w="100" w:type="dxa"/>
            </w:tcMar>
          </w:tcPr>
          <w:p w14:paraId="3C2FB9B6" w14:textId="77777777" w:rsidR="00E871E6" w:rsidRDefault="00000000">
            <w:pPr>
              <w:widowControl w:val="0"/>
              <w:spacing w:line="240" w:lineRule="auto"/>
              <w:jc w:val="both"/>
              <w:rPr>
                <w:sz w:val="20"/>
                <w:szCs w:val="20"/>
              </w:rPr>
            </w:pPr>
            <w:r>
              <w:rPr>
                <w:sz w:val="20"/>
                <w:szCs w:val="20"/>
              </w:rPr>
              <w:t>In 2023, Kopin received a USD 4.4 million production award to develop display systems for a major armored vehicle upgrade program. The upgrade is expected to enable crews to identify enemy targets from farther away through the introduction of higher-performance sensors and displays.</w:t>
            </w:r>
          </w:p>
        </w:tc>
      </w:tr>
      <w:tr w:rsidR="00E871E6" w14:paraId="22237E55" w14:textId="77777777">
        <w:tc>
          <w:tcPr>
            <w:tcW w:w="1800" w:type="dxa"/>
            <w:shd w:val="clear" w:color="auto" w:fill="auto"/>
            <w:tcMar>
              <w:top w:w="100" w:type="dxa"/>
              <w:left w:w="100" w:type="dxa"/>
              <w:bottom w:w="100" w:type="dxa"/>
              <w:right w:w="100" w:type="dxa"/>
            </w:tcMar>
          </w:tcPr>
          <w:p w14:paraId="6EABCC5C" w14:textId="77777777" w:rsidR="00E871E6" w:rsidRDefault="00000000">
            <w:pPr>
              <w:widowControl w:val="0"/>
              <w:spacing w:line="240" w:lineRule="auto"/>
              <w:rPr>
                <w:sz w:val="20"/>
                <w:szCs w:val="20"/>
              </w:rPr>
            </w:pPr>
            <w:hyperlink r:id="rId71">
              <w:r>
                <w:rPr>
                  <w:color w:val="1155CC"/>
                  <w:sz w:val="20"/>
                  <w:szCs w:val="20"/>
                  <w:u w:val="single"/>
                </w:rPr>
                <w:t>Accedo</w:t>
              </w:r>
            </w:hyperlink>
          </w:p>
        </w:tc>
        <w:tc>
          <w:tcPr>
            <w:tcW w:w="1800" w:type="dxa"/>
            <w:shd w:val="clear" w:color="auto" w:fill="auto"/>
            <w:tcMar>
              <w:top w:w="100" w:type="dxa"/>
              <w:left w:w="100" w:type="dxa"/>
              <w:bottom w:w="100" w:type="dxa"/>
              <w:right w:w="100" w:type="dxa"/>
            </w:tcMar>
          </w:tcPr>
          <w:p w14:paraId="4FCBCB06" w14:textId="77777777" w:rsidR="00E871E6" w:rsidRDefault="00000000">
            <w:pPr>
              <w:widowControl w:val="0"/>
              <w:spacing w:line="240" w:lineRule="auto"/>
              <w:rPr>
                <w:sz w:val="20"/>
                <w:szCs w:val="20"/>
              </w:rPr>
            </w:pPr>
            <w:r>
              <w:rPr>
                <w:sz w:val="20"/>
                <w:szCs w:val="20"/>
              </w:rPr>
              <w:t>Media and entertainment</w:t>
            </w:r>
          </w:p>
        </w:tc>
        <w:tc>
          <w:tcPr>
            <w:tcW w:w="1170" w:type="dxa"/>
            <w:shd w:val="clear" w:color="auto" w:fill="auto"/>
            <w:tcMar>
              <w:top w:w="100" w:type="dxa"/>
              <w:left w:w="100" w:type="dxa"/>
              <w:bottom w:w="100" w:type="dxa"/>
              <w:right w:w="100" w:type="dxa"/>
            </w:tcMar>
          </w:tcPr>
          <w:p w14:paraId="58388AB5" w14:textId="77777777" w:rsidR="00E871E6" w:rsidRDefault="00000000">
            <w:pPr>
              <w:widowControl w:val="0"/>
              <w:spacing w:line="240" w:lineRule="auto"/>
              <w:rPr>
                <w:sz w:val="20"/>
                <w:szCs w:val="20"/>
              </w:rPr>
            </w:pPr>
            <w:hyperlink r:id="rId72">
              <w:r>
                <w:rPr>
                  <w:color w:val="1155CC"/>
                  <w:sz w:val="20"/>
                  <w:szCs w:val="20"/>
                  <w:u w:val="single"/>
                </w:rPr>
                <w:t>Nreal</w:t>
              </w:r>
            </w:hyperlink>
          </w:p>
        </w:tc>
        <w:tc>
          <w:tcPr>
            <w:tcW w:w="1485" w:type="dxa"/>
            <w:shd w:val="clear" w:color="auto" w:fill="auto"/>
            <w:tcMar>
              <w:top w:w="100" w:type="dxa"/>
              <w:left w:w="100" w:type="dxa"/>
              <w:bottom w:w="100" w:type="dxa"/>
              <w:right w:w="100" w:type="dxa"/>
            </w:tcMar>
          </w:tcPr>
          <w:p w14:paraId="0C2E2051" w14:textId="77777777" w:rsidR="00E871E6" w:rsidRDefault="00000000">
            <w:pPr>
              <w:widowControl w:val="0"/>
              <w:spacing w:line="240" w:lineRule="auto"/>
              <w:rPr>
                <w:sz w:val="20"/>
                <w:szCs w:val="20"/>
              </w:rPr>
            </w:pPr>
            <w:r>
              <w:rPr>
                <w:sz w:val="20"/>
                <w:szCs w:val="20"/>
              </w:rPr>
              <w:t>Transparent and AR/VR displays</w:t>
            </w:r>
          </w:p>
        </w:tc>
        <w:tc>
          <w:tcPr>
            <w:tcW w:w="2745" w:type="dxa"/>
            <w:shd w:val="clear" w:color="auto" w:fill="auto"/>
            <w:tcMar>
              <w:top w:w="100" w:type="dxa"/>
              <w:left w:w="100" w:type="dxa"/>
              <w:bottom w:w="100" w:type="dxa"/>
              <w:right w:w="100" w:type="dxa"/>
            </w:tcMar>
          </w:tcPr>
          <w:p w14:paraId="609A7FBE" w14:textId="77777777" w:rsidR="00E871E6" w:rsidRDefault="00000000">
            <w:pPr>
              <w:widowControl w:val="0"/>
              <w:spacing w:line="240" w:lineRule="auto"/>
              <w:jc w:val="both"/>
              <w:rPr>
                <w:sz w:val="20"/>
                <w:szCs w:val="20"/>
              </w:rPr>
            </w:pPr>
            <w:r>
              <w:rPr>
                <w:sz w:val="20"/>
                <w:szCs w:val="20"/>
              </w:rPr>
              <w:t xml:space="preserve">In 2021, </w:t>
            </w:r>
            <w:proofErr w:type="gramStart"/>
            <w:r>
              <w:rPr>
                <w:sz w:val="20"/>
                <w:szCs w:val="20"/>
              </w:rPr>
              <w:t>entered into</w:t>
            </w:r>
            <w:proofErr w:type="gramEnd"/>
            <w:r>
              <w:rPr>
                <w:sz w:val="20"/>
                <w:szCs w:val="20"/>
              </w:rPr>
              <w:t xml:space="preserve"> a partnership to become the first in the world to enable content providers to stream digital rights media (DRM) video content via Nreal’s AR glasses in a compliant manner. </w:t>
            </w:r>
          </w:p>
        </w:tc>
      </w:tr>
      <w:tr w:rsidR="00E871E6" w14:paraId="7D06EC47" w14:textId="77777777">
        <w:tc>
          <w:tcPr>
            <w:tcW w:w="1800" w:type="dxa"/>
            <w:shd w:val="clear" w:color="auto" w:fill="auto"/>
            <w:tcMar>
              <w:top w:w="100" w:type="dxa"/>
              <w:left w:w="100" w:type="dxa"/>
              <w:bottom w:w="100" w:type="dxa"/>
              <w:right w:w="100" w:type="dxa"/>
            </w:tcMar>
          </w:tcPr>
          <w:p w14:paraId="46B24258" w14:textId="77777777" w:rsidR="00E871E6" w:rsidRDefault="00000000">
            <w:pPr>
              <w:widowControl w:val="0"/>
              <w:spacing w:line="240" w:lineRule="auto"/>
              <w:rPr>
                <w:sz w:val="20"/>
                <w:szCs w:val="20"/>
              </w:rPr>
            </w:pPr>
            <w:hyperlink r:id="rId73">
              <w:r>
                <w:rPr>
                  <w:color w:val="1155CC"/>
                  <w:sz w:val="20"/>
                  <w:szCs w:val="20"/>
                  <w:u w:val="single"/>
                </w:rPr>
                <w:t>BMW</w:t>
              </w:r>
            </w:hyperlink>
          </w:p>
        </w:tc>
        <w:tc>
          <w:tcPr>
            <w:tcW w:w="1800" w:type="dxa"/>
            <w:shd w:val="clear" w:color="auto" w:fill="auto"/>
            <w:tcMar>
              <w:top w:w="100" w:type="dxa"/>
              <w:left w:w="100" w:type="dxa"/>
              <w:bottom w:w="100" w:type="dxa"/>
              <w:right w:w="100" w:type="dxa"/>
            </w:tcMar>
          </w:tcPr>
          <w:p w14:paraId="3FA7FE0A" w14:textId="77777777" w:rsidR="00E871E6" w:rsidRDefault="00000000">
            <w:pPr>
              <w:widowControl w:val="0"/>
              <w:spacing w:line="240" w:lineRule="auto"/>
              <w:rPr>
                <w:sz w:val="20"/>
                <w:szCs w:val="20"/>
              </w:rPr>
            </w:pPr>
            <w:r>
              <w:rPr>
                <w:sz w:val="20"/>
                <w:szCs w:val="20"/>
              </w:rPr>
              <w:t>Transport and logistics</w:t>
            </w:r>
          </w:p>
        </w:tc>
        <w:tc>
          <w:tcPr>
            <w:tcW w:w="1170" w:type="dxa"/>
            <w:shd w:val="clear" w:color="auto" w:fill="auto"/>
            <w:tcMar>
              <w:top w:w="100" w:type="dxa"/>
              <w:left w:w="100" w:type="dxa"/>
              <w:bottom w:w="100" w:type="dxa"/>
              <w:right w:w="100" w:type="dxa"/>
            </w:tcMar>
          </w:tcPr>
          <w:p w14:paraId="2AC997D5" w14:textId="77777777" w:rsidR="00E871E6" w:rsidRDefault="00000000">
            <w:pPr>
              <w:widowControl w:val="0"/>
              <w:spacing w:line="240" w:lineRule="auto"/>
              <w:rPr>
                <w:sz w:val="20"/>
                <w:szCs w:val="20"/>
              </w:rPr>
            </w:pPr>
            <w:hyperlink r:id="rId74">
              <w:r>
                <w:rPr>
                  <w:color w:val="1155CC"/>
                  <w:sz w:val="20"/>
                  <w:szCs w:val="20"/>
                  <w:u w:val="single"/>
                </w:rPr>
                <w:t>Gauzy</w:t>
              </w:r>
            </w:hyperlink>
          </w:p>
        </w:tc>
        <w:tc>
          <w:tcPr>
            <w:tcW w:w="1485" w:type="dxa"/>
            <w:shd w:val="clear" w:color="auto" w:fill="auto"/>
            <w:tcMar>
              <w:top w:w="100" w:type="dxa"/>
              <w:left w:w="100" w:type="dxa"/>
              <w:bottom w:w="100" w:type="dxa"/>
              <w:right w:w="100" w:type="dxa"/>
            </w:tcMar>
          </w:tcPr>
          <w:p w14:paraId="12D283D3" w14:textId="77777777" w:rsidR="00E871E6" w:rsidRDefault="00000000">
            <w:pPr>
              <w:widowControl w:val="0"/>
              <w:spacing w:line="240" w:lineRule="auto"/>
              <w:rPr>
                <w:sz w:val="20"/>
                <w:szCs w:val="20"/>
              </w:rPr>
            </w:pPr>
            <w:r>
              <w:rPr>
                <w:sz w:val="20"/>
                <w:szCs w:val="20"/>
              </w:rPr>
              <w:t>Transparent and AR/VR displays</w:t>
            </w:r>
          </w:p>
        </w:tc>
        <w:tc>
          <w:tcPr>
            <w:tcW w:w="2745" w:type="dxa"/>
            <w:shd w:val="clear" w:color="auto" w:fill="auto"/>
            <w:tcMar>
              <w:top w:w="100" w:type="dxa"/>
              <w:left w:w="100" w:type="dxa"/>
              <w:bottom w:w="100" w:type="dxa"/>
              <w:right w:w="100" w:type="dxa"/>
            </w:tcMar>
          </w:tcPr>
          <w:p w14:paraId="3117E708" w14:textId="77777777" w:rsidR="00E871E6" w:rsidRDefault="00000000">
            <w:pPr>
              <w:widowControl w:val="0"/>
              <w:spacing w:line="240" w:lineRule="auto"/>
              <w:jc w:val="both"/>
              <w:rPr>
                <w:sz w:val="20"/>
                <w:szCs w:val="20"/>
              </w:rPr>
            </w:pPr>
            <w:r>
              <w:rPr>
                <w:sz w:val="20"/>
                <w:szCs w:val="20"/>
              </w:rPr>
              <w:t>BMW debuted the BMW iVISION Dee, a first-of-its-kind concept vehicle at CES 2023. The concept car featured Gauzy’s LCG smart glass technologies providing passengers an option to morph into an encapsulated vessel, where windows can be turned into digital displays and shift back to transparent displays in seconds.</w:t>
            </w:r>
          </w:p>
        </w:tc>
      </w:tr>
      <w:tr w:rsidR="00E871E6" w14:paraId="6C4169A2" w14:textId="77777777">
        <w:tc>
          <w:tcPr>
            <w:tcW w:w="1800" w:type="dxa"/>
            <w:shd w:val="clear" w:color="auto" w:fill="auto"/>
            <w:tcMar>
              <w:top w:w="100" w:type="dxa"/>
              <w:left w:w="100" w:type="dxa"/>
              <w:bottom w:w="100" w:type="dxa"/>
              <w:right w:w="100" w:type="dxa"/>
            </w:tcMar>
          </w:tcPr>
          <w:p w14:paraId="0DA35FD9" w14:textId="77777777" w:rsidR="00E871E6" w:rsidRDefault="00000000">
            <w:pPr>
              <w:widowControl w:val="0"/>
              <w:spacing w:line="240" w:lineRule="auto"/>
              <w:rPr>
                <w:sz w:val="20"/>
                <w:szCs w:val="20"/>
              </w:rPr>
            </w:pPr>
            <w:hyperlink r:id="rId75">
              <w:r>
                <w:rPr>
                  <w:color w:val="1155CC"/>
                  <w:sz w:val="20"/>
                  <w:szCs w:val="20"/>
                  <w:u w:val="single"/>
                </w:rPr>
                <w:t>Deutsche Bahn</w:t>
              </w:r>
            </w:hyperlink>
            <w:r>
              <w:rPr>
                <w:sz w:val="20"/>
                <w:szCs w:val="20"/>
              </w:rPr>
              <w:t xml:space="preserve"> (DB) </w:t>
            </w:r>
          </w:p>
        </w:tc>
        <w:tc>
          <w:tcPr>
            <w:tcW w:w="1800" w:type="dxa"/>
            <w:shd w:val="clear" w:color="auto" w:fill="auto"/>
            <w:tcMar>
              <w:top w:w="100" w:type="dxa"/>
              <w:left w:w="100" w:type="dxa"/>
              <w:bottom w:w="100" w:type="dxa"/>
              <w:right w:w="100" w:type="dxa"/>
            </w:tcMar>
          </w:tcPr>
          <w:p w14:paraId="4FA0CBA4" w14:textId="77777777" w:rsidR="00E871E6" w:rsidRDefault="00000000">
            <w:pPr>
              <w:widowControl w:val="0"/>
              <w:spacing w:line="240" w:lineRule="auto"/>
              <w:rPr>
                <w:sz w:val="20"/>
                <w:szCs w:val="20"/>
              </w:rPr>
            </w:pPr>
            <w:r>
              <w:rPr>
                <w:sz w:val="20"/>
                <w:szCs w:val="20"/>
              </w:rPr>
              <w:t>Transport and logistics</w:t>
            </w:r>
          </w:p>
        </w:tc>
        <w:tc>
          <w:tcPr>
            <w:tcW w:w="1170" w:type="dxa"/>
            <w:shd w:val="clear" w:color="auto" w:fill="auto"/>
            <w:tcMar>
              <w:top w:w="100" w:type="dxa"/>
              <w:left w:w="100" w:type="dxa"/>
              <w:bottom w:w="100" w:type="dxa"/>
              <w:right w:w="100" w:type="dxa"/>
            </w:tcMar>
          </w:tcPr>
          <w:p w14:paraId="66B13B2D" w14:textId="77777777" w:rsidR="00E871E6" w:rsidRDefault="00000000">
            <w:pPr>
              <w:widowControl w:val="0"/>
              <w:spacing w:line="240" w:lineRule="auto"/>
              <w:rPr>
                <w:sz w:val="20"/>
                <w:szCs w:val="20"/>
              </w:rPr>
            </w:pPr>
            <w:hyperlink r:id="rId76">
              <w:r>
                <w:rPr>
                  <w:color w:val="1155CC"/>
                  <w:sz w:val="20"/>
                  <w:szCs w:val="20"/>
                  <w:u w:val="single"/>
                </w:rPr>
                <w:t>Gauzy</w:t>
              </w:r>
            </w:hyperlink>
          </w:p>
        </w:tc>
        <w:tc>
          <w:tcPr>
            <w:tcW w:w="1485" w:type="dxa"/>
            <w:shd w:val="clear" w:color="auto" w:fill="auto"/>
            <w:tcMar>
              <w:top w:w="100" w:type="dxa"/>
              <w:left w:w="100" w:type="dxa"/>
              <w:bottom w:w="100" w:type="dxa"/>
              <w:right w:w="100" w:type="dxa"/>
            </w:tcMar>
          </w:tcPr>
          <w:p w14:paraId="38381D11" w14:textId="77777777" w:rsidR="00E871E6" w:rsidRDefault="00000000">
            <w:pPr>
              <w:widowControl w:val="0"/>
              <w:spacing w:line="240" w:lineRule="auto"/>
              <w:rPr>
                <w:sz w:val="20"/>
                <w:szCs w:val="20"/>
              </w:rPr>
            </w:pPr>
            <w:r>
              <w:rPr>
                <w:sz w:val="20"/>
                <w:szCs w:val="20"/>
              </w:rPr>
              <w:t>Transparent and AR/VR displays</w:t>
            </w:r>
          </w:p>
        </w:tc>
        <w:tc>
          <w:tcPr>
            <w:tcW w:w="2745" w:type="dxa"/>
            <w:shd w:val="clear" w:color="auto" w:fill="auto"/>
            <w:tcMar>
              <w:top w:w="100" w:type="dxa"/>
              <w:left w:w="100" w:type="dxa"/>
              <w:bottom w:w="100" w:type="dxa"/>
              <w:right w:w="100" w:type="dxa"/>
            </w:tcMar>
          </w:tcPr>
          <w:p w14:paraId="5BBFE858" w14:textId="77777777" w:rsidR="00E871E6" w:rsidRDefault="00000000">
            <w:pPr>
              <w:widowControl w:val="0"/>
              <w:spacing w:line="240" w:lineRule="auto"/>
              <w:jc w:val="both"/>
              <w:rPr>
                <w:sz w:val="20"/>
                <w:szCs w:val="20"/>
              </w:rPr>
            </w:pPr>
            <w:r>
              <w:rPr>
                <w:sz w:val="20"/>
                <w:szCs w:val="20"/>
              </w:rPr>
              <w:t>DB showcased a concept of a reimagined train cabin, which featured Gauzy SPD smart glass technology that let passengers control light levels through a sliding touch panel instead of traditional roller shutters or curtains.</w:t>
            </w:r>
          </w:p>
        </w:tc>
      </w:tr>
      <w:tr w:rsidR="00E871E6" w14:paraId="28FDE694" w14:textId="77777777">
        <w:tc>
          <w:tcPr>
            <w:tcW w:w="1800" w:type="dxa"/>
            <w:shd w:val="clear" w:color="auto" w:fill="auto"/>
            <w:tcMar>
              <w:top w:w="100" w:type="dxa"/>
              <w:left w:w="100" w:type="dxa"/>
              <w:bottom w:w="100" w:type="dxa"/>
              <w:right w:w="100" w:type="dxa"/>
            </w:tcMar>
          </w:tcPr>
          <w:p w14:paraId="247E5ABF" w14:textId="77777777" w:rsidR="00E871E6" w:rsidRDefault="00000000">
            <w:pPr>
              <w:widowControl w:val="0"/>
              <w:spacing w:line="240" w:lineRule="auto"/>
              <w:rPr>
                <w:sz w:val="20"/>
                <w:szCs w:val="20"/>
              </w:rPr>
            </w:pPr>
            <w:hyperlink r:id="rId77">
              <w:r>
                <w:rPr>
                  <w:color w:val="1155CC"/>
                  <w:sz w:val="20"/>
                  <w:szCs w:val="20"/>
                  <w:u w:val="single"/>
                </w:rPr>
                <w:t>SIA Lightspace Technologies</w:t>
              </w:r>
            </w:hyperlink>
          </w:p>
        </w:tc>
        <w:tc>
          <w:tcPr>
            <w:tcW w:w="1800" w:type="dxa"/>
            <w:shd w:val="clear" w:color="auto" w:fill="auto"/>
            <w:tcMar>
              <w:top w:w="100" w:type="dxa"/>
              <w:left w:w="100" w:type="dxa"/>
              <w:bottom w:w="100" w:type="dxa"/>
              <w:right w:w="100" w:type="dxa"/>
            </w:tcMar>
          </w:tcPr>
          <w:p w14:paraId="1E6C24A2" w14:textId="77777777" w:rsidR="00E871E6" w:rsidRDefault="00000000">
            <w:pPr>
              <w:widowControl w:val="0"/>
              <w:spacing w:line="240" w:lineRule="auto"/>
              <w:rPr>
                <w:sz w:val="20"/>
                <w:szCs w:val="20"/>
              </w:rPr>
            </w:pPr>
            <w:r>
              <w:rPr>
                <w:sz w:val="20"/>
                <w:szCs w:val="20"/>
              </w:rPr>
              <w:t>Defense and public service</w:t>
            </w:r>
          </w:p>
        </w:tc>
        <w:tc>
          <w:tcPr>
            <w:tcW w:w="1170" w:type="dxa"/>
            <w:shd w:val="clear" w:color="auto" w:fill="auto"/>
            <w:tcMar>
              <w:top w:w="100" w:type="dxa"/>
              <w:left w:w="100" w:type="dxa"/>
              <w:bottom w:w="100" w:type="dxa"/>
              <w:right w:w="100" w:type="dxa"/>
            </w:tcMar>
          </w:tcPr>
          <w:p w14:paraId="35C62D20" w14:textId="77777777" w:rsidR="00E871E6" w:rsidRDefault="00000000">
            <w:pPr>
              <w:widowControl w:val="0"/>
              <w:spacing w:line="240" w:lineRule="auto"/>
              <w:rPr>
                <w:sz w:val="20"/>
                <w:szCs w:val="20"/>
              </w:rPr>
            </w:pPr>
            <w:hyperlink r:id="rId78">
              <w:r>
                <w:rPr>
                  <w:color w:val="1155CC"/>
                  <w:sz w:val="20"/>
                  <w:szCs w:val="20"/>
                  <w:u w:val="single"/>
                </w:rPr>
                <w:t>Lightspace Labs</w:t>
              </w:r>
            </w:hyperlink>
          </w:p>
        </w:tc>
        <w:tc>
          <w:tcPr>
            <w:tcW w:w="1485" w:type="dxa"/>
            <w:shd w:val="clear" w:color="auto" w:fill="auto"/>
            <w:tcMar>
              <w:top w:w="100" w:type="dxa"/>
              <w:left w:w="100" w:type="dxa"/>
              <w:bottom w:w="100" w:type="dxa"/>
              <w:right w:w="100" w:type="dxa"/>
            </w:tcMar>
          </w:tcPr>
          <w:p w14:paraId="0EBDE90A" w14:textId="77777777" w:rsidR="00E871E6" w:rsidRDefault="00000000">
            <w:pPr>
              <w:widowControl w:val="0"/>
              <w:spacing w:line="240" w:lineRule="auto"/>
              <w:rPr>
                <w:sz w:val="20"/>
                <w:szCs w:val="20"/>
              </w:rPr>
            </w:pPr>
            <w:r>
              <w:rPr>
                <w:sz w:val="20"/>
                <w:szCs w:val="20"/>
              </w:rPr>
              <w:t xml:space="preserve">Transparent and AR/VR </w:t>
            </w:r>
            <w:r>
              <w:rPr>
                <w:sz w:val="20"/>
                <w:szCs w:val="20"/>
              </w:rPr>
              <w:lastRenderedPageBreak/>
              <w:t>displays</w:t>
            </w:r>
          </w:p>
        </w:tc>
        <w:tc>
          <w:tcPr>
            <w:tcW w:w="2745" w:type="dxa"/>
            <w:shd w:val="clear" w:color="auto" w:fill="auto"/>
            <w:tcMar>
              <w:top w:w="100" w:type="dxa"/>
              <w:left w:w="100" w:type="dxa"/>
              <w:bottom w:w="100" w:type="dxa"/>
              <w:right w:w="100" w:type="dxa"/>
            </w:tcMar>
          </w:tcPr>
          <w:p w14:paraId="26A1D1E4" w14:textId="77777777" w:rsidR="00E871E6" w:rsidRDefault="00000000">
            <w:pPr>
              <w:widowControl w:val="0"/>
              <w:spacing w:line="240" w:lineRule="auto"/>
              <w:jc w:val="both"/>
              <w:rPr>
                <w:sz w:val="20"/>
                <w:szCs w:val="20"/>
              </w:rPr>
            </w:pPr>
            <w:r>
              <w:rPr>
                <w:sz w:val="20"/>
                <w:szCs w:val="20"/>
              </w:rPr>
              <w:lastRenderedPageBreak/>
              <w:t xml:space="preserve">To supply Ukraine with 50 high-tech remote weapon </w:t>
            </w:r>
            <w:r>
              <w:rPr>
                <w:sz w:val="20"/>
                <w:szCs w:val="20"/>
              </w:rPr>
              <w:lastRenderedPageBreak/>
              <w:t>stations equipped with Lightspace Labs augmented reality glasses.</w:t>
            </w:r>
          </w:p>
        </w:tc>
      </w:tr>
      <w:tr w:rsidR="00E871E6" w14:paraId="2AD27B17" w14:textId="77777777">
        <w:tc>
          <w:tcPr>
            <w:tcW w:w="1800" w:type="dxa"/>
            <w:shd w:val="clear" w:color="auto" w:fill="auto"/>
            <w:tcMar>
              <w:top w:w="100" w:type="dxa"/>
              <w:left w:w="100" w:type="dxa"/>
              <w:bottom w:w="100" w:type="dxa"/>
              <w:right w:w="100" w:type="dxa"/>
            </w:tcMar>
          </w:tcPr>
          <w:p w14:paraId="2F8391EF" w14:textId="77777777" w:rsidR="00E871E6" w:rsidRDefault="00000000">
            <w:pPr>
              <w:widowControl w:val="0"/>
              <w:spacing w:line="240" w:lineRule="auto"/>
              <w:rPr>
                <w:sz w:val="20"/>
                <w:szCs w:val="20"/>
              </w:rPr>
            </w:pPr>
            <w:hyperlink r:id="rId79">
              <w:r>
                <w:rPr>
                  <w:color w:val="1155CC"/>
                  <w:sz w:val="20"/>
                  <w:szCs w:val="20"/>
                  <w:u w:val="single"/>
                </w:rPr>
                <w:t>Real Response</w:t>
              </w:r>
            </w:hyperlink>
          </w:p>
        </w:tc>
        <w:tc>
          <w:tcPr>
            <w:tcW w:w="1800" w:type="dxa"/>
            <w:shd w:val="clear" w:color="auto" w:fill="auto"/>
            <w:tcMar>
              <w:top w:w="100" w:type="dxa"/>
              <w:left w:w="100" w:type="dxa"/>
              <w:bottom w:w="100" w:type="dxa"/>
              <w:right w:w="100" w:type="dxa"/>
            </w:tcMar>
          </w:tcPr>
          <w:p w14:paraId="65825351" w14:textId="77777777" w:rsidR="00E871E6" w:rsidRDefault="00000000">
            <w:pPr>
              <w:widowControl w:val="0"/>
              <w:spacing w:line="240" w:lineRule="auto"/>
              <w:rPr>
                <w:sz w:val="20"/>
                <w:szCs w:val="20"/>
              </w:rPr>
            </w:pPr>
            <w:r>
              <w:rPr>
                <w:sz w:val="20"/>
                <w:szCs w:val="20"/>
              </w:rPr>
              <w:t>Education and training</w:t>
            </w:r>
          </w:p>
        </w:tc>
        <w:tc>
          <w:tcPr>
            <w:tcW w:w="1170" w:type="dxa"/>
            <w:shd w:val="clear" w:color="auto" w:fill="auto"/>
            <w:tcMar>
              <w:top w:w="100" w:type="dxa"/>
              <w:left w:w="100" w:type="dxa"/>
              <w:bottom w:w="100" w:type="dxa"/>
              <w:right w:w="100" w:type="dxa"/>
            </w:tcMar>
          </w:tcPr>
          <w:p w14:paraId="53C32DEE" w14:textId="77777777" w:rsidR="00E871E6" w:rsidRDefault="00000000">
            <w:pPr>
              <w:widowControl w:val="0"/>
              <w:spacing w:line="240" w:lineRule="auto"/>
              <w:rPr>
                <w:sz w:val="20"/>
                <w:szCs w:val="20"/>
              </w:rPr>
            </w:pPr>
            <w:hyperlink r:id="rId80">
              <w:r>
                <w:rPr>
                  <w:color w:val="1155CC"/>
                  <w:sz w:val="20"/>
                  <w:szCs w:val="20"/>
                  <w:u w:val="single"/>
                </w:rPr>
                <w:t>Varjo</w:t>
              </w:r>
            </w:hyperlink>
          </w:p>
        </w:tc>
        <w:tc>
          <w:tcPr>
            <w:tcW w:w="1485" w:type="dxa"/>
            <w:shd w:val="clear" w:color="auto" w:fill="auto"/>
            <w:tcMar>
              <w:top w:w="100" w:type="dxa"/>
              <w:left w:w="100" w:type="dxa"/>
              <w:bottom w:w="100" w:type="dxa"/>
              <w:right w:w="100" w:type="dxa"/>
            </w:tcMar>
          </w:tcPr>
          <w:p w14:paraId="01C5E5B2" w14:textId="77777777" w:rsidR="00E871E6" w:rsidRDefault="00000000">
            <w:pPr>
              <w:widowControl w:val="0"/>
              <w:spacing w:line="240" w:lineRule="auto"/>
              <w:rPr>
                <w:sz w:val="20"/>
                <w:szCs w:val="20"/>
              </w:rPr>
            </w:pPr>
            <w:r>
              <w:rPr>
                <w:sz w:val="20"/>
                <w:szCs w:val="20"/>
              </w:rPr>
              <w:t>Transparent and AR/VR displays</w:t>
            </w:r>
          </w:p>
        </w:tc>
        <w:tc>
          <w:tcPr>
            <w:tcW w:w="2745" w:type="dxa"/>
            <w:shd w:val="clear" w:color="auto" w:fill="auto"/>
            <w:tcMar>
              <w:top w:w="100" w:type="dxa"/>
              <w:left w:w="100" w:type="dxa"/>
              <w:bottom w:w="100" w:type="dxa"/>
              <w:right w:w="100" w:type="dxa"/>
            </w:tcMar>
          </w:tcPr>
          <w:p w14:paraId="2009962A" w14:textId="77777777" w:rsidR="00E871E6" w:rsidRDefault="00000000">
            <w:pPr>
              <w:widowControl w:val="0"/>
              <w:spacing w:line="240" w:lineRule="auto"/>
              <w:jc w:val="both"/>
              <w:rPr>
                <w:sz w:val="20"/>
                <w:szCs w:val="20"/>
              </w:rPr>
            </w:pPr>
            <w:r>
              <w:rPr>
                <w:sz w:val="20"/>
                <w:szCs w:val="20"/>
              </w:rPr>
              <w:t xml:space="preserve">Enhanced Real </w:t>
            </w:r>
            <w:proofErr w:type="gramStart"/>
            <w:r>
              <w:rPr>
                <w:sz w:val="20"/>
                <w:szCs w:val="20"/>
              </w:rPr>
              <w:t>Response’s  BlueRoom</w:t>
            </w:r>
            <w:proofErr w:type="gramEnd"/>
            <w:r>
              <w:rPr>
                <w:sz w:val="20"/>
                <w:szCs w:val="20"/>
              </w:rPr>
              <w:t xml:space="preserve">™ simulation-based training for medical, trauma, and safety training for both defense and civilian sectors.  The platform will feature Varjo’s XR-3 Focal Edition headset, which would allow trainees to interact with real-world objects and develop their fine motor skills. </w:t>
            </w:r>
          </w:p>
        </w:tc>
      </w:tr>
      <w:tr w:rsidR="00E871E6" w14:paraId="3C3FAF7C" w14:textId="77777777">
        <w:tc>
          <w:tcPr>
            <w:tcW w:w="1800" w:type="dxa"/>
            <w:shd w:val="clear" w:color="auto" w:fill="auto"/>
            <w:tcMar>
              <w:top w:w="100" w:type="dxa"/>
              <w:left w:w="100" w:type="dxa"/>
              <w:bottom w:w="100" w:type="dxa"/>
              <w:right w:w="100" w:type="dxa"/>
            </w:tcMar>
          </w:tcPr>
          <w:p w14:paraId="67C8E3D1" w14:textId="77777777" w:rsidR="00E871E6" w:rsidRDefault="00000000">
            <w:pPr>
              <w:widowControl w:val="0"/>
              <w:spacing w:line="240" w:lineRule="auto"/>
              <w:rPr>
                <w:sz w:val="20"/>
                <w:szCs w:val="20"/>
              </w:rPr>
            </w:pPr>
            <w:r>
              <w:rPr>
                <w:sz w:val="20"/>
                <w:szCs w:val="20"/>
              </w:rPr>
              <w:t>LG Display/BOS</w:t>
            </w:r>
          </w:p>
        </w:tc>
        <w:tc>
          <w:tcPr>
            <w:tcW w:w="1800" w:type="dxa"/>
            <w:shd w:val="clear" w:color="auto" w:fill="auto"/>
            <w:tcMar>
              <w:top w:w="100" w:type="dxa"/>
              <w:left w:w="100" w:type="dxa"/>
              <w:bottom w:w="100" w:type="dxa"/>
              <w:right w:w="100" w:type="dxa"/>
            </w:tcMar>
          </w:tcPr>
          <w:p w14:paraId="20D8A730" w14:textId="77777777" w:rsidR="00E871E6" w:rsidRDefault="00000000">
            <w:pPr>
              <w:widowControl w:val="0"/>
              <w:spacing w:line="240" w:lineRule="auto"/>
              <w:rPr>
                <w:sz w:val="20"/>
                <w:szCs w:val="20"/>
              </w:rPr>
            </w:pPr>
            <w:r>
              <w:rPr>
                <w:sz w:val="20"/>
                <w:szCs w:val="20"/>
              </w:rPr>
              <w:t>Transport and logistics</w:t>
            </w:r>
          </w:p>
        </w:tc>
        <w:tc>
          <w:tcPr>
            <w:tcW w:w="1170" w:type="dxa"/>
            <w:shd w:val="clear" w:color="auto" w:fill="auto"/>
            <w:tcMar>
              <w:top w:w="100" w:type="dxa"/>
              <w:left w:w="100" w:type="dxa"/>
              <w:bottom w:w="100" w:type="dxa"/>
              <w:right w:w="100" w:type="dxa"/>
            </w:tcMar>
          </w:tcPr>
          <w:p w14:paraId="3292A33F" w14:textId="77777777" w:rsidR="00E871E6" w:rsidRDefault="00000000">
            <w:pPr>
              <w:widowControl w:val="0"/>
              <w:spacing w:line="240" w:lineRule="auto"/>
              <w:rPr>
                <w:sz w:val="20"/>
                <w:szCs w:val="20"/>
              </w:rPr>
            </w:pPr>
            <w:hyperlink r:id="rId81">
              <w:r>
                <w:rPr>
                  <w:color w:val="1155CC"/>
                  <w:sz w:val="20"/>
                  <w:szCs w:val="20"/>
                  <w:u w:val="single"/>
                </w:rPr>
                <w:t>Gauzy</w:t>
              </w:r>
            </w:hyperlink>
          </w:p>
        </w:tc>
        <w:tc>
          <w:tcPr>
            <w:tcW w:w="1485" w:type="dxa"/>
            <w:shd w:val="clear" w:color="auto" w:fill="auto"/>
            <w:tcMar>
              <w:top w:w="100" w:type="dxa"/>
              <w:left w:w="100" w:type="dxa"/>
              <w:bottom w:w="100" w:type="dxa"/>
              <w:right w:w="100" w:type="dxa"/>
            </w:tcMar>
          </w:tcPr>
          <w:p w14:paraId="3E8D7450" w14:textId="77777777" w:rsidR="00E871E6" w:rsidRDefault="00000000">
            <w:pPr>
              <w:widowControl w:val="0"/>
              <w:spacing w:line="240" w:lineRule="auto"/>
              <w:rPr>
                <w:sz w:val="20"/>
                <w:szCs w:val="20"/>
              </w:rPr>
            </w:pPr>
            <w:r>
              <w:rPr>
                <w:sz w:val="20"/>
                <w:szCs w:val="20"/>
              </w:rPr>
              <w:t>Transparent and AR/VR displays</w:t>
            </w:r>
          </w:p>
        </w:tc>
        <w:tc>
          <w:tcPr>
            <w:tcW w:w="2745" w:type="dxa"/>
            <w:shd w:val="clear" w:color="auto" w:fill="auto"/>
            <w:tcMar>
              <w:top w:w="100" w:type="dxa"/>
              <w:left w:w="100" w:type="dxa"/>
              <w:bottom w:w="100" w:type="dxa"/>
              <w:right w:w="100" w:type="dxa"/>
            </w:tcMar>
          </w:tcPr>
          <w:p w14:paraId="53B40564" w14:textId="77777777" w:rsidR="00E871E6" w:rsidRDefault="00000000">
            <w:pPr>
              <w:widowControl w:val="0"/>
              <w:spacing w:line="240" w:lineRule="auto"/>
              <w:jc w:val="both"/>
              <w:rPr>
                <w:sz w:val="20"/>
                <w:szCs w:val="20"/>
              </w:rPr>
            </w:pPr>
            <w:r>
              <w:rPr>
                <w:sz w:val="20"/>
                <w:szCs w:val="20"/>
              </w:rPr>
              <w:t>At Glasstec in 2022, in partnership with LG Display and BOS, Gauzy showcased the first-ever mixed material PDLC laminated fabric sun visor, which aims to replace traditional solid view blocking sun visors with a semi-transparent material. The firm claims the solution provides a wider field of vision while blocking glare from traffic lights.</w:t>
            </w:r>
          </w:p>
        </w:tc>
      </w:tr>
    </w:tbl>
    <w:p w14:paraId="723BFFEF" w14:textId="77777777" w:rsidR="00E871E6" w:rsidRDefault="00000000">
      <w:pPr>
        <w:pStyle w:val="Heading3"/>
        <w:keepNext w:val="0"/>
        <w:keepLines w:val="0"/>
        <w:shd w:val="clear" w:color="auto" w:fill="FFFFFF"/>
        <w:spacing w:before="0" w:after="0"/>
        <w:rPr>
          <w:sz w:val="24"/>
          <w:szCs w:val="24"/>
        </w:rPr>
      </w:pPr>
      <w:bookmarkStart w:id="5" w:name="_kf0pj2jx9t0v" w:colFirst="0" w:colLast="0"/>
      <w:bookmarkEnd w:id="5"/>
      <w:r>
        <w:rPr>
          <w:i/>
          <w:color w:val="999999"/>
          <w:sz w:val="16"/>
          <w:szCs w:val="16"/>
        </w:rPr>
        <w:t>Source: Compiled by SPEEDA Edge based on company websites</w:t>
      </w:r>
    </w:p>
    <w:p w14:paraId="02D67681" w14:textId="77777777" w:rsidR="00E871E6" w:rsidRDefault="00E871E6">
      <w:pPr>
        <w:rPr>
          <w:b/>
          <w:sz w:val="24"/>
          <w:szCs w:val="24"/>
        </w:rPr>
      </w:pPr>
    </w:p>
    <w:p w14:paraId="788CDDF2" w14:textId="77777777" w:rsidR="00E871E6" w:rsidRDefault="00000000">
      <w:pPr>
        <w:rPr>
          <w:sz w:val="46"/>
          <w:szCs w:val="46"/>
        </w:rPr>
      </w:pPr>
      <w:r>
        <w:rPr>
          <w:b/>
          <w:sz w:val="46"/>
          <w:szCs w:val="46"/>
        </w:rPr>
        <w:t xml:space="preserve">Technological advances pushing the boundaries of visual </w:t>
      </w:r>
      <w:proofErr w:type="gramStart"/>
      <w:r>
        <w:rPr>
          <w:b/>
          <w:sz w:val="46"/>
          <w:szCs w:val="46"/>
        </w:rPr>
        <w:t>experiences</w:t>
      </w:r>
      <w:proofErr w:type="gramEnd"/>
      <w:r>
        <w:rPr>
          <w:b/>
          <w:sz w:val="46"/>
          <w:szCs w:val="46"/>
        </w:rPr>
        <w:t xml:space="preserve"> </w:t>
      </w:r>
    </w:p>
    <w:p w14:paraId="4F2B77C3" w14:textId="77777777" w:rsidR="00E871E6" w:rsidRDefault="00E871E6"/>
    <w:p w14:paraId="519E655B" w14:textId="77777777" w:rsidR="00E871E6" w:rsidRDefault="00000000">
      <w:pPr>
        <w:jc w:val="both"/>
      </w:pPr>
      <w:r>
        <w:t xml:space="preserve">Advances in material sciences, semiconductors, nanotechnology, and advanced production techniques have led to a series of technological breakthroughs in light-emitting technologies, which form the centerpiece of most next-gen displays. </w:t>
      </w:r>
    </w:p>
    <w:p w14:paraId="44A33504" w14:textId="77777777" w:rsidR="00E871E6" w:rsidRDefault="00E871E6">
      <w:pPr>
        <w:jc w:val="both"/>
      </w:pPr>
    </w:p>
    <w:p w14:paraId="4435B5F1" w14:textId="77777777" w:rsidR="00E871E6" w:rsidRDefault="00000000">
      <w:pPr>
        <w:jc w:val="both"/>
      </w:pPr>
      <w:r>
        <w:t xml:space="preserve">Sophisticated substrates, such as graphene and silicon nanowires that offer high electrical conductivity and infuse nanotechnology as well as advanced chemical and semiconductor particles such as nanocrystals, are used for creating displays that are thinner, lighter, and more flexible. This is coupled with advanced manufacturing techniques that </w:t>
      </w:r>
      <w:proofErr w:type="gramStart"/>
      <w:r>
        <w:t>are able to</w:t>
      </w:r>
      <w:proofErr w:type="gramEnd"/>
      <w:r>
        <w:t xml:space="preserve"> scale display manufacturing to an accepted yield. For instance, Xdisplay uses micro-transfer printing technology, which allows scaling to micro-sized LEDs for large display </w:t>
      </w:r>
      <w:proofErr w:type="gramStart"/>
      <w:r>
        <w:t>arrays, and</w:t>
      </w:r>
      <w:proofErr w:type="gramEnd"/>
      <w:r>
        <w:t xml:space="preserve"> claims to be able to deliver over 100 million units per hour. Meanwhile, </w:t>
      </w:r>
      <w:hyperlink r:id="rId82">
        <w:r>
          <w:rPr>
            <w:color w:val="1155CC"/>
            <w:u w:val="single"/>
          </w:rPr>
          <w:t>Kateeva</w:t>
        </w:r>
      </w:hyperlink>
      <w:r>
        <w:t xml:space="preserve"> uses precision inkjet printing technology, which it claims has lower production costs and causes fewer defects. Some R&amp;D firms, such as </w:t>
      </w:r>
      <w:hyperlink r:id="rId83">
        <w:r>
          <w:rPr>
            <w:color w:val="1155CC"/>
            <w:u w:val="single"/>
          </w:rPr>
          <w:t>OTI Lumionics</w:t>
        </w:r>
      </w:hyperlink>
      <w:r>
        <w:t xml:space="preserve">, use quantum simulations and machine learning (ML) to accelerate their new material discovery for displays by 1,000x. </w:t>
      </w:r>
    </w:p>
    <w:p w14:paraId="5B91B012" w14:textId="77777777" w:rsidR="00E871E6" w:rsidRDefault="00E871E6">
      <w:pPr>
        <w:jc w:val="both"/>
      </w:pPr>
    </w:p>
    <w:p w14:paraId="7F1C945A" w14:textId="77777777" w:rsidR="00E871E6" w:rsidRDefault="00000000">
      <w:r>
        <w:rPr>
          <w:noProof/>
        </w:rPr>
        <w:lastRenderedPageBreak/>
        <w:drawing>
          <wp:inline distT="114300" distB="114300" distL="114300" distR="114300" wp14:anchorId="280FABE1" wp14:editId="7C41ABDA">
            <wp:extent cx="5731200" cy="3149600"/>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4"/>
                    <a:srcRect/>
                    <a:stretch>
                      <a:fillRect/>
                    </a:stretch>
                  </pic:blipFill>
                  <pic:spPr>
                    <a:xfrm>
                      <a:off x="0" y="0"/>
                      <a:ext cx="5731200" cy="3149600"/>
                    </a:xfrm>
                    <a:prstGeom prst="rect">
                      <a:avLst/>
                    </a:prstGeom>
                    <a:ln/>
                  </pic:spPr>
                </pic:pic>
              </a:graphicData>
            </a:graphic>
          </wp:inline>
        </w:drawing>
      </w:r>
    </w:p>
    <w:p w14:paraId="06743D88" w14:textId="77777777" w:rsidR="00E871E6" w:rsidRDefault="00000000">
      <w:pPr>
        <w:pStyle w:val="Heading3"/>
        <w:keepNext w:val="0"/>
        <w:keepLines w:val="0"/>
        <w:shd w:val="clear" w:color="auto" w:fill="FFFFFF"/>
        <w:spacing w:before="0" w:after="0"/>
        <w:rPr>
          <w:i/>
        </w:rPr>
      </w:pPr>
      <w:bookmarkStart w:id="6" w:name="_6mr9pbdov8he" w:colFirst="0" w:colLast="0"/>
      <w:bookmarkEnd w:id="6"/>
      <w:r>
        <w:rPr>
          <w:i/>
          <w:color w:val="999999"/>
          <w:sz w:val="16"/>
          <w:szCs w:val="16"/>
        </w:rPr>
        <w:t xml:space="preserve">Source: SPEEDA Edge </w:t>
      </w:r>
    </w:p>
    <w:p w14:paraId="34692F0C" w14:textId="77777777" w:rsidR="00E871E6" w:rsidRDefault="00E871E6">
      <w:pPr>
        <w:jc w:val="both"/>
        <w:rPr>
          <w:b/>
        </w:rPr>
      </w:pPr>
    </w:p>
    <w:p w14:paraId="423EB261" w14:textId="77777777" w:rsidR="00E871E6" w:rsidRDefault="00000000">
      <w:pPr>
        <w:jc w:val="both"/>
      </w:pPr>
      <w:r>
        <w:t xml:space="preserve">The combination of these technologies has given rise to an alphabet soup of competing light-emitting technologies, including organic light-emitting diodes (OLED), quantum dot light-emitting diodes (QLED), MicroLED, and MiniLED. Currently, OLED (uses organic materials that emit light when an electric current is applied) and QLED (uses a layer of quantum dots that emit light when exposed to a blue LED backlight) are the most common backlighting options in the display space, offering slim profiles, enhanced color quality, and improved energy efficiency. Lately, MicroLED and MiniLED technologies have been gaining traction and are expected to be more energy efficient. </w:t>
      </w:r>
    </w:p>
    <w:p w14:paraId="7A4E16F7" w14:textId="77777777" w:rsidR="00E871E6" w:rsidRDefault="00E871E6">
      <w:pPr>
        <w:rPr>
          <w:b/>
          <w:sz w:val="24"/>
          <w:szCs w:val="24"/>
        </w:rPr>
      </w:pPr>
    </w:p>
    <w:p w14:paraId="20D3F8DE" w14:textId="77777777" w:rsidR="00E871E6" w:rsidRDefault="00E871E6">
      <w:pPr>
        <w:pStyle w:val="Heading3"/>
        <w:keepNext w:val="0"/>
        <w:keepLines w:val="0"/>
        <w:shd w:val="clear" w:color="auto" w:fill="FFFFFF"/>
        <w:spacing w:before="280"/>
        <w:rPr>
          <w:b/>
          <w:color w:val="1DBDCB"/>
          <w:sz w:val="26"/>
          <w:szCs w:val="26"/>
        </w:rPr>
      </w:pPr>
      <w:bookmarkStart w:id="7" w:name="_jwd13f319xvi" w:colFirst="0" w:colLast="0"/>
      <w:bookmarkEnd w:id="7"/>
    </w:p>
    <w:p w14:paraId="7EFF2F24" w14:textId="77777777" w:rsidR="00E871E6" w:rsidRDefault="00E871E6">
      <w:pPr>
        <w:pStyle w:val="Heading3"/>
        <w:keepNext w:val="0"/>
        <w:keepLines w:val="0"/>
        <w:shd w:val="clear" w:color="auto" w:fill="FFFFFF"/>
        <w:spacing w:before="280"/>
        <w:rPr>
          <w:b/>
          <w:color w:val="1DBDCB"/>
          <w:sz w:val="26"/>
          <w:szCs w:val="26"/>
        </w:rPr>
      </w:pPr>
      <w:bookmarkStart w:id="8" w:name="_o473ispo6h0t" w:colFirst="0" w:colLast="0"/>
      <w:bookmarkEnd w:id="8"/>
    </w:p>
    <w:p w14:paraId="1EC077C2" w14:textId="77777777" w:rsidR="00E871E6" w:rsidRDefault="00E871E6">
      <w:pPr>
        <w:pStyle w:val="Heading3"/>
        <w:keepNext w:val="0"/>
        <w:keepLines w:val="0"/>
        <w:shd w:val="clear" w:color="auto" w:fill="FFFFFF"/>
        <w:spacing w:before="280"/>
        <w:rPr>
          <w:b/>
          <w:color w:val="1DBDCB"/>
          <w:sz w:val="26"/>
          <w:szCs w:val="26"/>
        </w:rPr>
      </w:pPr>
      <w:bookmarkStart w:id="9" w:name="_7o36h06s7eky" w:colFirst="0" w:colLast="0"/>
      <w:bookmarkEnd w:id="9"/>
    </w:p>
    <w:p w14:paraId="58BF14BB" w14:textId="77777777" w:rsidR="00E871E6" w:rsidRDefault="00E871E6">
      <w:pPr>
        <w:pStyle w:val="Heading3"/>
        <w:keepNext w:val="0"/>
        <w:keepLines w:val="0"/>
        <w:shd w:val="clear" w:color="auto" w:fill="FFFFFF"/>
        <w:spacing w:before="280"/>
        <w:rPr>
          <w:b/>
          <w:color w:val="1DBDCB"/>
          <w:sz w:val="26"/>
          <w:szCs w:val="26"/>
        </w:rPr>
      </w:pPr>
      <w:bookmarkStart w:id="10" w:name="_5jagz7co4atu" w:colFirst="0" w:colLast="0"/>
      <w:bookmarkEnd w:id="10"/>
    </w:p>
    <w:p w14:paraId="358B402C" w14:textId="77777777" w:rsidR="00E871E6" w:rsidRDefault="00E871E6">
      <w:pPr>
        <w:pStyle w:val="Heading3"/>
        <w:keepNext w:val="0"/>
        <w:keepLines w:val="0"/>
        <w:shd w:val="clear" w:color="auto" w:fill="FFFFFF"/>
        <w:spacing w:before="280"/>
        <w:rPr>
          <w:b/>
          <w:color w:val="1DBDCB"/>
          <w:sz w:val="26"/>
          <w:szCs w:val="26"/>
        </w:rPr>
      </w:pPr>
      <w:bookmarkStart w:id="11" w:name="_ya37jzd7m4l6" w:colFirst="0" w:colLast="0"/>
      <w:bookmarkEnd w:id="11"/>
    </w:p>
    <w:p w14:paraId="3A29A396" w14:textId="77777777" w:rsidR="00E871E6" w:rsidRDefault="00E871E6">
      <w:pPr>
        <w:pStyle w:val="Heading3"/>
        <w:keepNext w:val="0"/>
        <w:keepLines w:val="0"/>
        <w:shd w:val="clear" w:color="auto" w:fill="FFFFFF"/>
        <w:spacing w:before="280"/>
        <w:rPr>
          <w:b/>
          <w:color w:val="1DBDCB"/>
          <w:sz w:val="26"/>
          <w:szCs w:val="26"/>
        </w:rPr>
      </w:pPr>
      <w:bookmarkStart w:id="12" w:name="_yf2sskwgydlb" w:colFirst="0" w:colLast="0"/>
      <w:bookmarkEnd w:id="12"/>
    </w:p>
    <w:p w14:paraId="184CA334" w14:textId="77777777" w:rsidR="00A92F6F" w:rsidRDefault="00A92F6F" w:rsidP="00A92F6F"/>
    <w:p w14:paraId="40DDB32B" w14:textId="77777777" w:rsidR="00A92F6F" w:rsidRDefault="00A92F6F" w:rsidP="00A92F6F"/>
    <w:p w14:paraId="74142636" w14:textId="77777777" w:rsidR="00A92F6F" w:rsidRPr="00A92F6F" w:rsidRDefault="00A92F6F" w:rsidP="00A92F6F"/>
    <w:p w14:paraId="6A7595E5" w14:textId="77777777" w:rsidR="00E871E6" w:rsidRDefault="00E871E6">
      <w:pPr>
        <w:pStyle w:val="Heading3"/>
        <w:keepNext w:val="0"/>
        <w:keepLines w:val="0"/>
        <w:shd w:val="clear" w:color="auto" w:fill="FFFFFF"/>
        <w:spacing w:before="280"/>
        <w:rPr>
          <w:b/>
          <w:color w:val="1DBDCB"/>
          <w:sz w:val="26"/>
          <w:szCs w:val="26"/>
        </w:rPr>
      </w:pPr>
      <w:bookmarkStart w:id="13" w:name="_4ce93kbx666g" w:colFirst="0" w:colLast="0"/>
      <w:bookmarkEnd w:id="13"/>
    </w:p>
    <w:p w14:paraId="3C045B51" w14:textId="77777777" w:rsidR="00E871E6" w:rsidRDefault="00000000">
      <w:pPr>
        <w:pStyle w:val="Heading3"/>
        <w:keepNext w:val="0"/>
        <w:keepLines w:val="0"/>
        <w:shd w:val="clear" w:color="auto" w:fill="FFFFFF"/>
        <w:spacing w:before="280"/>
        <w:rPr>
          <w:b/>
          <w:color w:val="1DBDCB"/>
          <w:sz w:val="26"/>
          <w:szCs w:val="26"/>
        </w:rPr>
      </w:pPr>
      <w:bookmarkStart w:id="14" w:name="_8383glz5it6z" w:colFirst="0" w:colLast="0"/>
      <w:bookmarkEnd w:id="14"/>
      <w:r>
        <w:rPr>
          <w:b/>
          <w:color w:val="1DBDCB"/>
          <w:sz w:val="26"/>
          <w:szCs w:val="26"/>
        </w:rPr>
        <w:lastRenderedPageBreak/>
        <w:t>Comparison of light-emitting technologies</w:t>
      </w:r>
    </w:p>
    <w:p w14:paraId="0E300633" w14:textId="77777777" w:rsidR="00E871E6" w:rsidRDefault="00E871E6">
      <w:pPr>
        <w:rPr>
          <w:b/>
          <w:sz w:val="24"/>
          <w:szCs w:val="24"/>
        </w:rPr>
      </w:pPr>
    </w:p>
    <w:tbl>
      <w:tblPr>
        <w:tblStyle w:val="a2"/>
        <w:tblW w:w="9285" w:type="dxa"/>
        <w:tblBorders>
          <w:top w:val="nil"/>
          <w:left w:val="nil"/>
          <w:bottom w:val="nil"/>
          <w:right w:val="nil"/>
          <w:insideH w:val="nil"/>
          <w:insideV w:val="nil"/>
        </w:tblBorders>
        <w:tblLayout w:type="fixed"/>
        <w:tblLook w:val="0600" w:firstRow="0" w:lastRow="0" w:firstColumn="0" w:lastColumn="0" w:noHBand="1" w:noVBand="1"/>
      </w:tblPr>
      <w:tblGrid>
        <w:gridCol w:w="945"/>
        <w:gridCol w:w="1365"/>
        <w:gridCol w:w="1680"/>
        <w:gridCol w:w="1380"/>
        <w:gridCol w:w="1740"/>
        <w:gridCol w:w="2175"/>
      </w:tblGrid>
      <w:tr w:rsidR="00E871E6" w14:paraId="1DB75429" w14:textId="77777777">
        <w:trPr>
          <w:trHeight w:val="540"/>
        </w:trPr>
        <w:tc>
          <w:tcPr>
            <w:tcW w:w="945" w:type="dxa"/>
            <w:tcBorders>
              <w:top w:val="single" w:sz="8" w:space="0" w:color="CCCCCC"/>
              <w:left w:val="single" w:sz="8" w:space="0" w:color="CCCCCC"/>
              <w:bottom w:val="single" w:sz="8" w:space="0" w:color="CCCCCC"/>
              <w:right w:val="single" w:sz="8" w:space="0" w:color="CCCCCC"/>
            </w:tcBorders>
            <w:shd w:val="clear" w:color="auto" w:fill="FFFFFF"/>
            <w:tcMar>
              <w:top w:w="40" w:type="dxa"/>
              <w:left w:w="40" w:type="dxa"/>
              <w:bottom w:w="40" w:type="dxa"/>
              <w:right w:w="40" w:type="dxa"/>
            </w:tcMar>
          </w:tcPr>
          <w:p w14:paraId="636A88D9" w14:textId="77777777" w:rsidR="00E871E6" w:rsidRDefault="00000000">
            <w:pPr>
              <w:rPr>
                <w:sz w:val="20"/>
                <w:szCs w:val="20"/>
              </w:rPr>
            </w:pPr>
            <w:r>
              <w:rPr>
                <w:sz w:val="20"/>
                <w:szCs w:val="20"/>
              </w:rPr>
              <w:t>Light-emitting technology</w:t>
            </w:r>
          </w:p>
        </w:tc>
        <w:tc>
          <w:tcPr>
            <w:tcW w:w="1365" w:type="dxa"/>
            <w:tcBorders>
              <w:top w:val="single" w:sz="8" w:space="0" w:color="CCCCCC"/>
              <w:left w:val="nil"/>
              <w:bottom w:val="single" w:sz="8" w:space="0" w:color="CCCCCC"/>
              <w:right w:val="single" w:sz="8" w:space="0" w:color="CCCCCC"/>
            </w:tcBorders>
            <w:shd w:val="clear" w:color="auto" w:fill="FFFFFF"/>
            <w:tcMar>
              <w:top w:w="40" w:type="dxa"/>
              <w:left w:w="40" w:type="dxa"/>
              <w:bottom w:w="40" w:type="dxa"/>
              <w:right w:w="40" w:type="dxa"/>
            </w:tcMar>
          </w:tcPr>
          <w:p w14:paraId="0910E120" w14:textId="77777777" w:rsidR="00E871E6" w:rsidRDefault="00000000">
            <w:pPr>
              <w:jc w:val="center"/>
              <w:rPr>
                <w:sz w:val="20"/>
                <w:szCs w:val="20"/>
              </w:rPr>
            </w:pPr>
            <w:r>
              <w:rPr>
                <w:sz w:val="20"/>
                <w:szCs w:val="20"/>
              </w:rPr>
              <w:t>LCD</w:t>
            </w:r>
          </w:p>
        </w:tc>
        <w:tc>
          <w:tcPr>
            <w:tcW w:w="1680" w:type="dxa"/>
            <w:tcBorders>
              <w:top w:val="single" w:sz="8" w:space="0" w:color="CCCCCC"/>
              <w:left w:val="nil"/>
              <w:bottom w:val="single" w:sz="8" w:space="0" w:color="CCCCCC"/>
              <w:right w:val="single" w:sz="8" w:space="0" w:color="CCCCCC"/>
            </w:tcBorders>
            <w:shd w:val="clear" w:color="auto" w:fill="FFFFFF"/>
            <w:tcMar>
              <w:top w:w="40" w:type="dxa"/>
              <w:left w:w="40" w:type="dxa"/>
              <w:bottom w:w="40" w:type="dxa"/>
              <w:right w:w="40" w:type="dxa"/>
            </w:tcMar>
          </w:tcPr>
          <w:p w14:paraId="67993881" w14:textId="77777777" w:rsidR="00E871E6" w:rsidRDefault="00000000">
            <w:pPr>
              <w:jc w:val="center"/>
              <w:rPr>
                <w:sz w:val="20"/>
                <w:szCs w:val="20"/>
              </w:rPr>
            </w:pPr>
            <w:r>
              <w:rPr>
                <w:sz w:val="20"/>
                <w:szCs w:val="20"/>
              </w:rPr>
              <w:t>OLED</w:t>
            </w:r>
          </w:p>
        </w:tc>
        <w:tc>
          <w:tcPr>
            <w:tcW w:w="1380" w:type="dxa"/>
            <w:tcBorders>
              <w:top w:val="single" w:sz="8" w:space="0" w:color="CCCCCC"/>
              <w:left w:val="nil"/>
              <w:bottom w:val="single" w:sz="8" w:space="0" w:color="CCCCCC"/>
              <w:right w:val="single" w:sz="8" w:space="0" w:color="CCCCCC"/>
            </w:tcBorders>
            <w:shd w:val="clear" w:color="auto" w:fill="FFFFFF"/>
            <w:tcMar>
              <w:top w:w="40" w:type="dxa"/>
              <w:left w:w="40" w:type="dxa"/>
              <w:bottom w:w="40" w:type="dxa"/>
              <w:right w:w="40" w:type="dxa"/>
            </w:tcMar>
          </w:tcPr>
          <w:p w14:paraId="7C198952" w14:textId="77777777" w:rsidR="00E871E6" w:rsidRDefault="00000000">
            <w:pPr>
              <w:jc w:val="center"/>
              <w:rPr>
                <w:sz w:val="20"/>
                <w:szCs w:val="20"/>
              </w:rPr>
            </w:pPr>
            <w:r>
              <w:rPr>
                <w:sz w:val="20"/>
                <w:szCs w:val="20"/>
              </w:rPr>
              <w:t>QD/QLED</w:t>
            </w:r>
          </w:p>
        </w:tc>
        <w:tc>
          <w:tcPr>
            <w:tcW w:w="1740" w:type="dxa"/>
            <w:tcBorders>
              <w:top w:val="single" w:sz="8" w:space="0" w:color="CCCCCC"/>
              <w:left w:val="nil"/>
              <w:bottom w:val="single" w:sz="8" w:space="0" w:color="CCCCCC"/>
              <w:right w:val="single" w:sz="8" w:space="0" w:color="CCCCCC"/>
            </w:tcBorders>
            <w:shd w:val="clear" w:color="auto" w:fill="FFFFFF"/>
            <w:tcMar>
              <w:top w:w="40" w:type="dxa"/>
              <w:left w:w="40" w:type="dxa"/>
              <w:bottom w:w="40" w:type="dxa"/>
              <w:right w:w="40" w:type="dxa"/>
            </w:tcMar>
          </w:tcPr>
          <w:p w14:paraId="7AB61488" w14:textId="77777777" w:rsidR="00E871E6" w:rsidRDefault="00000000">
            <w:pPr>
              <w:jc w:val="center"/>
              <w:rPr>
                <w:sz w:val="20"/>
                <w:szCs w:val="20"/>
              </w:rPr>
            </w:pPr>
            <w:r>
              <w:rPr>
                <w:sz w:val="20"/>
                <w:szCs w:val="20"/>
              </w:rPr>
              <w:t>MiniLED</w:t>
            </w:r>
          </w:p>
        </w:tc>
        <w:tc>
          <w:tcPr>
            <w:tcW w:w="2175" w:type="dxa"/>
            <w:tcBorders>
              <w:top w:val="single" w:sz="8" w:space="0" w:color="CCCCCC"/>
              <w:left w:val="nil"/>
              <w:bottom w:val="single" w:sz="8" w:space="0" w:color="CCCCCC"/>
              <w:right w:val="single" w:sz="8" w:space="0" w:color="CCCCCC"/>
            </w:tcBorders>
            <w:shd w:val="clear" w:color="auto" w:fill="FFFFFF"/>
            <w:tcMar>
              <w:top w:w="40" w:type="dxa"/>
              <w:left w:w="40" w:type="dxa"/>
              <w:bottom w:w="40" w:type="dxa"/>
              <w:right w:w="40" w:type="dxa"/>
            </w:tcMar>
          </w:tcPr>
          <w:p w14:paraId="363EAE73" w14:textId="77777777" w:rsidR="00E871E6" w:rsidRDefault="00000000">
            <w:pPr>
              <w:jc w:val="center"/>
              <w:rPr>
                <w:sz w:val="20"/>
                <w:szCs w:val="20"/>
              </w:rPr>
            </w:pPr>
            <w:r>
              <w:rPr>
                <w:sz w:val="20"/>
                <w:szCs w:val="20"/>
              </w:rPr>
              <w:t>MicroLED</w:t>
            </w:r>
          </w:p>
        </w:tc>
      </w:tr>
      <w:tr w:rsidR="00E871E6" w14:paraId="644A2499" w14:textId="77777777">
        <w:trPr>
          <w:trHeight w:val="1485"/>
        </w:trPr>
        <w:tc>
          <w:tcPr>
            <w:tcW w:w="945" w:type="dxa"/>
            <w:tcBorders>
              <w:top w:val="nil"/>
              <w:left w:val="single" w:sz="8" w:space="0" w:color="CCCCCC"/>
              <w:bottom w:val="single" w:sz="8" w:space="0" w:color="CCCCCC"/>
              <w:right w:val="single" w:sz="8" w:space="0" w:color="CCCCCC"/>
            </w:tcBorders>
            <w:tcMar>
              <w:top w:w="40" w:type="dxa"/>
              <w:left w:w="40" w:type="dxa"/>
              <w:bottom w:w="40" w:type="dxa"/>
              <w:right w:w="40" w:type="dxa"/>
            </w:tcMar>
            <w:vAlign w:val="bottom"/>
          </w:tcPr>
          <w:p w14:paraId="1D246F54" w14:textId="77777777" w:rsidR="00E871E6" w:rsidRDefault="00000000">
            <w:pPr>
              <w:rPr>
                <w:sz w:val="20"/>
                <w:szCs w:val="20"/>
              </w:rPr>
            </w:pPr>
            <w:r>
              <w:rPr>
                <w:sz w:val="20"/>
                <w:szCs w:val="20"/>
              </w:rPr>
              <w:t>Cross section</w:t>
            </w:r>
          </w:p>
        </w:tc>
        <w:tc>
          <w:tcPr>
            <w:tcW w:w="136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19CFB977" w14:textId="77777777" w:rsidR="00E871E6" w:rsidRDefault="00000000">
            <w:pPr>
              <w:rPr>
                <w:sz w:val="20"/>
                <w:szCs w:val="20"/>
              </w:rPr>
            </w:pPr>
            <w:r>
              <w:rPr>
                <w:noProof/>
                <w:sz w:val="20"/>
                <w:szCs w:val="20"/>
              </w:rPr>
              <w:drawing>
                <wp:inline distT="114300" distB="114300" distL="114300" distR="114300" wp14:anchorId="7E6AD795" wp14:editId="63DD660A">
                  <wp:extent cx="809625" cy="4826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5"/>
                          <a:srcRect/>
                          <a:stretch>
                            <a:fillRect/>
                          </a:stretch>
                        </pic:blipFill>
                        <pic:spPr>
                          <a:xfrm>
                            <a:off x="0" y="0"/>
                            <a:ext cx="809625" cy="482600"/>
                          </a:xfrm>
                          <a:prstGeom prst="rect">
                            <a:avLst/>
                          </a:prstGeom>
                          <a:ln/>
                        </pic:spPr>
                      </pic:pic>
                    </a:graphicData>
                  </a:graphic>
                </wp:inline>
              </w:drawing>
            </w:r>
          </w:p>
        </w:tc>
        <w:tc>
          <w:tcPr>
            <w:tcW w:w="16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510ADCCD" w14:textId="77777777" w:rsidR="00E871E6" w:rsidRDefault="00000000">
            <w:pPr>
              <w:rPr>
                <w:sz w:val="20"/>
                <w:szCs w:val="20"/>
              </w:rPr>
            </w:pPr>
            <w:r>
              <w:rPr>
                <w:noProof/>
                <w:sz w:val="20"/>
                <w:szCs w:val="20"/>
              </w:rPr>
              <w:drawing>
                <wp:inline distT="114300" distB="114300" distL="114300" distR="114300" wp14:anchorId="3FA071AA" wp14:editId="09354D0B">
                  <wp:extent cx="1009650" cy="482600"/>
                  <wp:effectExtent l="0" t="0" r="0" b="0"/>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6"/>
                          <a:srcRect/>
                          <a:stretch>
                            <a:fillRect/>
                          </a:stretch>
                        </pic:blipFill>
                        <pic:spPr>
                          <a:xfrm>
                            <a:off x="0" y="0"/>
                            <a:ext cx="1009650" cy="482600"/>
                          </a:xfrm>
                          <a:prstGeom prst="rect">
                            <a:avLst/>
                          </a:prstGeom>
                          <a:ln/>
                        </pic:spPr>
                      </pic:pic>
                    </a:graphicData>
                  </a:graphic>
                </wp:inline>
              </w:drawing>
            </w:r>
          </w:p>
        </w:tc>
        <w:tc>
          <w:tcPr>
            <w:tcW w:w="13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28C584C2" w14:textId="77777777" w:rsidR="00E871E6" w:rsidRDefault="00000000">
            <w:pPr>
              <w:rPr>
                <w:sz w:val="20"/>
                <w:szCs w:val="20"/>
              </w:rPr>
            </w:pPr>
            <w:r>
              <w:rPr>
                <w:noProof/>
                <w:sz w:val="20"/>
                <w:szCs w:val="20"/>
              </w:rPr>
              <w:drawing>
                <wp:inline distT="114300" distB="114300" distL="114300" distR="114300" wp14:anchorId="5CD96102" wp14:editId="1A6B648B">
                  <wp:extent cx="819150" cy="473135"/>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7"/>
                          <a:srcRect/>
                          <a:stretch>
                            <a:fillRect/>
                          </a:stretch>
                        </pic:blipFill>
                        <pic:spPr>
                          <a:xfrm>
                            <a:off x="0" y="0"/>
                            <a:ext cx="819150" cy="473135"/>
                          </a:xfrm>
                          <a:prstGeom prst="rect">
                            <a:avLst/>
                          </a:prstGeom>
                          <a:ln/>
                        </pic:spPr>
                      </pic:pic>
                    </a:graphicData>
                  </a:graphic>
                </wp:inline>
              </w:drawing>
            </w:r>
          </w:p>
        </w:tc>
        <w:tc>
          <w:tcPr>
            <w:tcW w:w="174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3C82C99D" w14:textId="77777777" w:rsidR="00E871E6" w:rsidRDefault="00000000">
            <w:pPr>
              <w:rPr>
                <w:sz w:val="20"/>
                <w:szCs w:val="20"/>
              </w:rPr>
            </w:pPr>
            <w:r>
              <w:rPr>
                <w:noProof/>
                <w:sz w:val="20"/>
                <w:szCs w:val="20"/>
              </w:rPr>
              <w:drawing>
                <wp:inline distT="114300" distB="114300" distL="114300" distR="114300" wp14:anchorId="24FCE1AB" wp14:editId="146A274E">
                  <wp:extent cx="1047750" cy="444500"/>
                  <wp:effectExtent l="0" t="0" r="0" b="0"/>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8"/>
                          <a:srcRect/>
                          <a:stretch>
                            <a:fillRect/>
                          </a:stretch>
                        </pic:blipFill>
                        <pic:spPr>
                          <a:xfrm>
                            <a:off x="0" y="0"/>
                            <a:ext cx="1047750" cy="444500"/>
                          </a:xfrm>
                          <a:prstGeom prst="rect">
                            <a:avLst/>
                          </a:prstGeom>
                          <a:ln/>
                        </pic:spPr>
                      </pic:pic>
                    </a:graphicData>
                  </a:graphic>
                </wp:inline>
              </w:drawing>
            </w:r>
          </w:p>
        </w:tc>
        <w:tc>
          <w:tcPr>
            <w:tcW w:w="217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007D5C4A" w14:textId="77777777" w:rsidR="00E871E6" w:rsidRDefault="00000000">
            <w:pPr>
              <w:rPr>
                <w:sz w:val="20"/>
                <w:szCs w:val="20"/>
              </w:rPr>
            </w:pPr>
            <w:r>
              <w:rPr>
                <w:noProof/>
                <w:sz w:val="20"/>
                <w:szCs w:val="20"/>
              </w:rPr>
              <w:drawing>
                <wp:inline distT="114300" distB="114300" distL="114300" distR="114300" wp14:anchorId="47728811" wp14:editId="0FDADEE0">
                  <wp:extent cx="1310526" cy="551800"/>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9"/>
                          <a:srcRect/>
                          <a:stretch>
                            <a:fillRect/>
                          </a:stretch>
                        </pic:blipFill>
                        <pic:spPr>
                          <a:xfrm>
                            <a:off x="0" y="0"/>
                            <a:ext cx="1310526" cy="551800"/>
                          </a:xfrm>
                          <a:prstGeom prst="rect">
                            <a:avLst/>
                          </a:prstGeom>
                          <a:ln/>
                        </pic:spPr>
                      </pic:pic>
                    </a:graphicData>
                  </a:graphic>
                </wp:inline>
              </w:drawing>
            </w:r>
          </w:p>
        </w:tc>
      </w:tr>
      <w:tr w:rsidR="00E871E6" w14:paraId="2C67ECF0" w14:textId="77777777">
        <w:trPr>
          <w:trHeight w:val="3240"/>
        </w:trPr>
        <w:tc>
          <w:tcPr>
            <w:tcW w:w="945" w:type="dxa"/>
            <w:tcBorders>
              <w:top w:val="nil"/>
              <w:left w:val="single" w:sz="8" w:space="0" w:color="CCCCCC"/>
              <w:bottom w:val="single" w:sz="8" w:space="0" w:color="CCCCCC"/>
              <w:right w:val="single" w:sz="8" w:space="0" w:color="CCCCCC"/>
            </w:tcBorders>
            <w:tcMar>
              <w:top w:w="40" w:type="dxa"/>
              <w:left w:w="40" w:type="dxa"/>
              <w:bottom w:w="40" w:type="dxa"/>
              <w:right w:w="40" w:type="dxa"/>
            </w:tcMar>
            <w:vAlign w:val="bottom"/>
          </w:tcPr>
          <w:p w14:paraId="0B6AF7C0" w14:textId="77777777" w:rsidR="00E871E6" w:rsidRDefault="00000000">
            <w:pPr>
              <w:rPr>
                <w:sz w:val="20"/>
                <w:szCs w:val="20"/>
              </w:rPr>
            </w:pPr>
            <w:r>
              <w:rPr>
                <w:sz w:val="20"/>
                <w:szCs w:val="20"/>
              </w:rPr>
              <w:t>Description</w:t>
            </w:r>
          </w:p>
        </w:tc>
        <w:tc>
          <w:tcPr>
            <w:tcW w:w="136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21AF2A7D" w14:textId="77777777" w:rsidR="00E871E6" w:rsidRDefault="00000000">
            <w:pPr>
              <w:rPr>
                <w:sz w:val="20"/>
                <w:szCs w:val="20"/>
              </w:rPr>
            </w:pPr>
            <w:r>
              <w:rPr>
                <w:sz w:val="20"/>
                <w:szCs w:val="20"/>
              </w:rPr>
              <w:t>Liquid crystal display (LCD) uses liquid crystals and a backlight to produce images. It works by controlling the amount of light passing through each pixel, creating different colors and shades.</w:t>
            </w:r>
          </w:p>
        </w:tc>
        <w:tc>
          <w:tcPr>
            <w:tcW w:w="16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57FDB78E" w14:textId="77777777" w:rsidR="00E871E6" w:rsidRDefault="00000000">
            <w:pPr>
              <w:rPr>
                <w:sz w:val="20"/>
                <w:szCs w:val="20"/>
              </w:rPr>
            </w:pPr>
            <w:r>
              <w:rPr>
                <w:sz w:val="20"/>
                <w:szCs w:val="20"/>
              </w:rPr>
              <w:t>Organic light-emitting diode (OLED) uses organic materials that emit light when an electric current is applied. It creates images without a backlight, enabling thinner and more flexible displays.</w:t>
            </w:r>
          </w:p>
        </w:tc>
        <w:tc>
          <w:tcPr>
            <w:tcW w:w="13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3B779AA1" w14:textId="77777777" w:rsidR="00E871E6" w:rsidRDefault="00000000">
            <w:pPr>
              <w:rPr>
                <w:sz w:val="20"/>
                <w:szCs w:val="20"/>
              </w:rPr>
            </w:pPr>
            <w:r>
              <w:rPr>
                <w:sz w:val="20"/>
                <w:szCs w:val="20"/>
              </w:rPr>
              <w:t>Quantum dot light–emitting diode (QLED) uses a layer of quantum dots that emit light when exposed to a blue LED backlight. This improves color accuracy and brightness compared to traditional LCDs.</w:t>
            </w:r>
          </w:p>
        </w:tc>
        <w:tc>
          <w:tcPr>
            <w:tcW w:w="174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7673D65F" w14:textId="77777777" w:rsidR="00E871E6" w:rsidRDefault="00000000">
            <w:pPr>
              <w:rPr>
                <w:sz w:val="20"/>
                <w:szCs w:val="20"/>
              </w:rPr>
            </w:pPr>
            <w:r>
              <w:rPr>
                <w:sz w:val="20"/>
                <w:szCs w:val="20"/>
              </w:rPr>
              <w:t>MinLED uses LEDs, which are smaller than traditional LEDs, to create the backlighting for LCD displays. MiniLEDs offer more precise control over backlighting, which leads to higher contrast ratios and better performance.</w:t>
            </w:r>
          </w:p>
        </w:tc>
        <w:tc>
          <w:tcPr>
            <w:tcW w:w="217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54F3EA14" w14:textId="77777777" w:rsidR="00E871E6" w:rsidRDefault="00000000">
            <w:pPr>
              <w:rPr>
                <w:sz w:val="20"/>
                <w:szCs w:val="20"/>
              </w:rPr>
            </w:pPr>
            <w:r>
              <w:rPr>
                <w:sz w:val="20"/>
                <w:szCs w:val="20"/>
              </w:rPr>
              <w:t>MicroLED uses microscopic LEDs to create individual pixels, providing higher contrast ratios, better energy efficiency, and longer lifespans than other display technologies.</w:t>
            </w:r>
          </w:p>
        </w:tc>
      </w:tr>
      <w:tr w:rsidR="00E871E6" w14:paraId="10ED42F8" w14:textId="77777777">
        <w:trPr>
          <w:trHeight w:val="585"/>
        </w:trPr>
        <w:tc>
          <w:tcPr>
            <w:tcW w:w="945" w:type="dxa"/>
            <w:tcBorders>
              <w:top w:val="nil"/>
              <w:left w:val="single" w:sz="8" w:space="0" w:color="CCCCCC"/>
              <w:bottom w:val="single" w:sz="8" w:space="0" w:color="CCCCCC"/>
              <w:right w:val="single" w:sz="8" w:space="0" w:color="CCCCCC"/>
            </w:tcBorders>
            <w:tcMar>
              <w:top w:w="40" w:type="dxa"/>
              <w:left w:w="40" w:type="dxa"/>
              <w:bottom w:w="40" w:type="dxa"/>
              <w:right w:w="40" w:type="dxa"/>
            </w:tcMar>
            <w:vAlign w:val="bottom"/>
          </w:tcPr>
          <w:p w14:paraId="29F98DB4" w14:textId="77777777" w:rsidR="00E871E6" w:rsidRDefault="00000000">
            <w:pPr>
              <w:rPr>
                <w:sz w:val="20"/>
                <w:szCs w:val="20"/>
                <w:highlight w:val="white"/>
              </w:rPr>
            </w:pPr>
            <w:r>
              <w:rPr>
                <w:sz w:val="20"/>
                <w:szCs w:val="20"/>
                <w:highlight w:val="white"/>
              </w:rPr>
              <w:t>Cost*</w:t>
            </w:r>
          </w:p>
        </w:tc>
        <w:tc>
          <w:tcPr>
            <w:tcW w:w="136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65BDF60D" w14:textId="77777777" w:rsidR="00E871E6" w:rsidRDefault="00000000">
            <w:pPr>
              <w:ind w:left="360"/>
              <w:rPr>
                <w:sz w:val="20"/>
                <w:szCs w:val="20"/>
                <w:highlight w:val="white"/>
              </w:rPr>
            </w:pPr>
            <w:r>
              <w:rPr>
                <w:sz w:val="20"/>
                <w:szCs w:val="20"/>
                <w:highlight w:val="white"/>
              </w:rPr>
              <w:t>Low</w:t>
            </w:r>
          </w:p>
          <w:p w14:paraId="43952B63" w14:textId="77777777" w:rsidR="00E871E6" w:rsidRDefault="00000000">
            <w:pPr>
              <w:ind w:left="360"/>
              <w:rPr>
                <w:sz w:val="20"/>
                <w:szCs w:val="20"/>
                <w:highlight w:val="white"/>
              </w:rPr>
            </w:pPr>
            <w:r>
              <w:rPr>
                <w:sz w:val="20"/>
                <w:szCs w:val="20"/>
                <w:highlight w:val="white"/>
              </w:rPr>
              <w:t>(USD 800– 900)</w:t>
            </w:r>
          </w:p>
        </w:tc>
        <w:tc>
          <w:tcPr>
            <w:tcW w:w="16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4CAE4690" w14:textId="77777777" w:rsidR="00E871E6" w:rsidRDefault="00000000">
            <w:pPr>
              <w:rPr>
                <w:sz w:val="20"/>
                <w:szCs w:val="20"/>
                <w:highlight w:val="white"/>
              </w:rPr>
            </w:pPr>
            <w:r>
              <w:rPr>
                <w:sz w:val="20"/>
                <w:szCs w:val="20"/>
                <w:highlight w:val="white"/>
              </w:rPr>
              <w:t>Medium–high</w:t>
            </w:r>
          </w:p>
          <w:p w14:paraId="54D5D4BC" w14:textId="77777777" w:rsidR="00E871E6" w:rsidRDefault="00000000">
            <w:pPr>
              <w:rPr>
                <w:sz w:val="20"/>
                <w:szCs w:val="20"/>
                <w:highlight w:val="white"/>
              </w:rPr>
            </w:pPr>
            <w:r>
              <w:rPr>
                <w:sz w:val="20"/>
                <w:szCs w:val="20"/>
                <w:highlight w:val="white"/>
              </w:rPr>
              <w:t>(USD 1,900–2,500)</w:t>
            </w:r>
          </w:p>
          <w:p w14:paraId="2A4F02A5" w14:textId="77777777" w:rsidR="00E871E6" w:rsidRDefault="00E871E6">
            <w:pPr>
              <w:ind w:left="720" w:hanging="360"/>
              <w:rPr>
                <w:sz w:val="20"/>
                <w:szCs w:val="20"/>
                <w:highlight w:val="white"/>
              </w:rPr>
            </w:pPr>
          </w:p>
        </w:tc>
        <w:tc>
          <w:tcPr>
            <w:tcW w:w="13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34253F52" w14:textId="77777777" w:rsidR="00E871E6" w:rsidRDefault="00000000">
            <w:pPr>
              <w:rPr>
                <w:sz w:val="20"/>
                <w:szCs w:val="20"/>
                <w:highlight w:val="white"/>
              </w:rPr>
            </w:pPr>
            <w:r>
              <w:rPr>
                <w:sz w:val="20"/>
                <w:szCs w:val="20"/>
                <w:highlight w:val="white"/>
              </w:rPr>
              <w:t>Medium–high</w:t>
            </w:r>
          </w:p>
          <w:p w14:paraId="13FAFC4A" w14:textId="77777777" w:rsidR="00E871E6" w:rsidRDefault="00000000">
            <w:pPr>
              <w:rPr>
                <w:sz w:val="20"/>
                <w:szCs w:val="20"/>
                <w:highlight w:val="white"/>
              </w:rPr>
            </w:pPr>
            <w:r>
              <w:rPr>
                <w:sz w:val="20"/>
                <w:szCs w:val="20"/>
                <w:highlight w:val="white"/>
              </w:rPr>
              <w:t>(USD 2,000–3,000)</w:t>
            </w:r>
          </w:p>
        </w:tc>
        <w:tc>
          <w:tcPr>
            <w:tcW w:w="174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1EAD7202" w14:textId="77777777" w:rsidR="00E871E6" w:rsidRDefault="00000000">
            <w:pPr>
              <w:ind w:left="720" w:hanging="360"/>
              <w:rPr>
                <w:sz w:val="20"/>
                <w:szCs w:val="20"/>
                <w:highlight w:val="white"/>
              </w:rPr>
            </w:pPr>
            <w:r>
              <w:rPr>
                <w:sz w:val="20"/>
                <w:szCs w:val="20"/>
                <w:highlight w:val="white"/>
              </w:rPr>
              <w:t>High</w:t>
            </w:r>
          </w:p>
          <w:p w14:paraId="7EFB895E" w14:textId="77777777" w:rsidR="00E871E6" w:rsidRDefault="00000000">
            <w:pPr>
              <w:ind w:left="360"/>
              <w:rPr>
                <w:sz w:val="20"/>
                <w:szCs w:val="20"/>
                <w:highlight w:val="white"/>
              </w:rPr>
            </w:pPr>
            <w:r>
              <w:rPr>
                <w:sz w:val="20"/>
                <w:szCs w:val="20"/>
                <w:highlight w:val="white"/>
              </w:rPr>
              <w:t>(USD 5,000–6,000)</w:t>
            </w:r>
          </w:p>
        </w:tc>
        <w:tc>
          <w:tcPr>
            <w:tcW w:w="217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12D1E8C4" w14:textId="77777777" w:rsidR="00E871E6" w:rsidRDefault="00000000">
            <w:pPr>
              <w:ind w:left="720" w:hanging="360"/>
              <w:rPr>
                <w:sz w:val="20"/>
                <w:szCs w:val="20"/>
                <w:highlight w:val="white"/>
              </w:rPr>
            </w:pPr>
            <w:r>
              <w:rPr>
                <w:sz w:val="20"/>
                <w:szCs w:val="20"/>
                <w:highlight w:val="white"/>
              </w:rPr>
              <w:t xml:space="preserve"> Very high </w:t>
            </w:r>
          </w:p>
          <w:p w14:paraId="19DB6638" w14:textId="77777777" w:rsidR="00E871E6" w:rsidRDefault="00000000">
            <w:pPr>
              <w:ind w:left="720" w:hanging="360"/>
              <w:rPr>
                <w:sz w:val="20"/>
                <w:szCs w:val="20"/>
                <w:highlight w:val="white"/>
              </w:rPr>
            </w:pPr>
            <w:r>
              <w:rPr>
                <w:sz w:val="20"/>
                <w:szCs w:val="20"/>
                <w:highlight w:val="white"/>
              </w:rPr>
              <w:t>(USD 8,000+)</w:t>
            </w:r>
          </w:p>
        </w:tc>
      </w:tr>
      <w:tr w:rsidR="00E871E6" w14:paraId="05E1D8B9" w14:textId="77777777">
        <w:trPr>
          <w:trHeight w:val="585"/>
        </w:trPr>
        <w:tc>
          <w:tcPr>
            <w:tcW w:w="945" w:type="dxa"/>
            <w:tcBorders>
              <w:top w:val="nil"/>
              <w:left w:val="single" w:sz="8" w:space="0" w:color="CCCCCC"/>
              <w:bottom w:val="single" w:sz="8" w:space="0" w:color="CCCCCC"/>
              <w:right w:val="single" w:sz="8" w:space="0" w:color="CCCCCC"/>
            </w:tcBorders>
            <w:tcMar>
              <w:top w:w="40" w:type="dxa"/>
              <w:left w:w="40" w:type="dxa"/>
              <w:bottom w:w="40" w:type="dxa"/>
              <w:right w:w="40" w:type="dxa"/>
            </w:tcMar>
            <w:vAlign w:val="bottom"/>
          </w:tcPr>
          <w:p w14:paraId="792EE8A6" w14:textId="77777777" w:rsidR="00E871E6" w:rsidRDefault="00000000">
            <w:pPr>
              <w:rPr>
                <w:sz w:val="20"/>
                <w:szCs w:val="20"/>
                <w:highlight w:val="white"/>
              </w:rPr>
            </w:pPr>
            <w:r>
              <w:rPr>
                <w:sz w:val="20"/>
                <w:szCs w:val="20"/>
                <w:highlight w:val="white"/>
              </w:rPr>
              <w:t>Quality</w:t>
            </w:r>
          </w:p>
        </w:tc>
        <w:tc>
          <w:tcPr>
            <w:tcW w:w="136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17A0303A" w14:textId="77777777" w:rsidR="00E871E6" w:rsidRDefault="00000000">
            <w:pPr>
              <w:ind w:left="720" w:hanging="360"/>
              <w:rPr>
                <w:sz w:val="20"/>
                <w:szCs w:val="20"/>
                <w:highlight w:val="white"/>
              </w:rPr>
            </w:pPr>
            <w:r>
              <w:rPr>
                <w:sz w:val="20"/>
                <w:szCs w:val="20"/>
                <w:highlight w:val="white"/>
              </w:rPr>
              <w:t>Medium</w:t>
            </w:r>
          </w:p>
        </w:tc>
        <w:tc>
          <w:tcPr>
            <w:tcW w:w="16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7766E793" w14:textId="77777777" w:rsidR="00E871E6" w:rsidRDefault="00000000">
            <w:pPr>
              <w:rPr>
                <w:sz w:val="20"/>
                <w:szCs w:val="20"/>
                <w:highlight w:val="white"/>
              </w:rPr>
            </w:pPr>
            <w:r>
              <w:rPr>
                <w:sz w:val="20"/>
                <w:szCs w:val="20"/>
                <w:highlight w:val="white"/>
              </w:rPr>
              <w:t>Higher than conventional LCDs</w:t>
            </w:r>
          </w:p>
        </w:tc>
        <w:tc>
          <w:tcPr>
            <w:tcW w:w="13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41CEEFAF" w14:textId="77777777" w:rsidR="00E871E6" w:rsidRDefault="00000000">
            <w:pPr>
              <w:rPr>
                <w:sz w:val="20"/>
                <w:szCs w:val="20"/>
                <w:highlight w:val="white"/>
              </w:rPr>
            </w:pPr>
            <w:r>
              <w:rPr>
                <w:sz w:val="20"/>
                <w:szCs w:val="20"/>
                <w:highlight w:val="white"/>
              </w:rPr>
              <w:t>Higher than OLED</w:t>
            </w:r>
          </w:p>
        </w:tc>
        <w:tc>
          <w:tcPr>
            <w:tcW w:w="174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3ACDDB06" w14:textId="77777777" w:rsidR="00E871E6" w:rsidRDefault="00000000">
            <w:pPr>
              <w:rPr>
                <w:sz w:val="20"/>
                <w:szCs w:val="20"/>
                <w:highlight w:val="white"/>
              </w:rPr>
            </w:pPr>
            <w:r>
              <w:rPr>
                <w:sz w:val="20"/>
                <w:szCs w:val="20"/>
                <w:highlight w:val="white"/>
              </w:rPr>
              <w:t>Higher brightness than OLED</w:t>
            </w:r>
          </w:p>
        </w:tc>
        <w:tc>
          <w:tcPr>
            <w:tcW w:w="217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065855D7" w14:textId="77777777" w:rsidR="00E871E6" w:rsidRDefault="00000000">
            <w:pPr>
              <w:ind w:left="720" w:hanging="360"/>
              <w:rPr>
                <w:sz w:val="20"/>
                <w:szCs w:val="20"/>
                <w:highlight w:val="white"/>
              </w:rPr>
            </w:pPr>
            <w:r>
              <w:rPr>
                <w:sz w:val="20"/>
                <w:szCs w:val="20"/>
                <w:highlight w:val="white"/>
              </w:rPr>
              <w:t>Highest brightness of any display type</w:t>
            </w:r>
          </w:p>
        </w:tc>
      </w:tr>
      <w:tr w:rsidR="00E871E6" w14:paraId="19B6FD65" w14:textId="77777777">
        <w:trPr>
          <w:trHeight w:val="585"/>
        </w:trPr>
        <w:tc>
          <w:tcPr>
            <w:tcW w:w="945" w:type="dxa"/>
            <w:tcBorders>
              <w:top w:val="nil"/>
              <w:left w:val="single" w:sz="8" w:space="0" w:color="CCCCCC"/>
              <w:bottom w:val="single" w:sz="8" w:space="0" w:color="CCCCCC"/>
              <w:right w:val="single" w:sz="8" w:space="0" w:color="CCCCCC"/>
            </w:tcBorders>
            <w:tcMar>
              <w:top w:w="40" w:type="dxa"/>
              <w:left w:w="40" w:type="dxa"/>
              <w:bottom w:w="40" w:type="dxa"/>
              <w:right w:w="40" w:type="dxa"/>
            </w:tcMar>
            <w:vAlign w:val="bottom"/>
          </w:tcPr>
          <w:p w14:paraId="4443ECDA" w14:textId="77777777" w:rsidR="00E871E6" w:rsidRDefault="00000000">
            <w:pPr>
              <w:rPr>
                <w:sz w:val="20"/>
                <w:szCs w:val="20"/>
                <w:highlight w:val="white"/>
              </w:rPr>
            </w:pPr>
            <w:r>
              <w:rPr>
                <w:sz w:val="20"/>
                <w:szCs w:val="20"/>
                <w:highlight w:val="white"/>
              </w:rPr>
              <w:t>Energy efficiency/power consumption</w:t>
            </w:r>
          </w:p>
        </w:tc>
        <w:tc>
          <w:tcPr>
            <w:tcW w:w="136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7CE23125" w14:textId="77777777" w:rsidR="00E871E6" w:rsidRDefault="00000000">
            <w:pPr>
              <w:ind w:left="720" w:hanging="360"/>
              <w:rPr>
                <w:sz w:val="20"/>
                <w:szCs w:val="20"/>
                <w:highlight w:val="white"/>
              </w:rPr>
            </w:pPr>
            <w:r>
              <w:rPr>
                <w:sz w:val="20"/>
                <w:szCs w:val="20"/>
                <w:highlight w:val="white"/>
              </w:rPr>
              <w:t>Medium–high</w:t>
            </w:r>
          </w:p>
          <w:p w14:paraId="0C84635D" w14:textId="77777777" w:rsidR="00E871E6" w:rsidRDefault="00000000">
            <w:pPr>
              <w:ind w:left="720" w:hanging="360"/>
              <w:rPr>
                <w:sz w:val="20"/>
                <w:szCs w:val="20"/>
                <w:highlight w:val="white"/>
              </w:rPr>
            </w:pPr>
            <w:r>
              <w:rPr>
                <w:sz w:val="20"/>
                <w:szCs w:val="20"/>
                <w:highlight w:val="white"/>
              </w:rPr>
              <w:t>(28 W–130 W)</w:t>
            </w:r>
          </w:p>
        </w:tc>
        <w:tc>
          <w:tcPr>
            <w:tcW w:w="16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4DE4911E" w14:textId="77777777" w:rsidR="00E871E6" w:rsidRDefault="00000000">
            <w:pPr>
              <w:rPr>
                <w:sz w:val="20"/>
                <w:szCs w:val="20"/>
                <w:highlight w:val="white"/>
              </w:rPr>
            </w:pPr>
            <w:r>
              <w:rPr>
                <w:sz w:val="20"/>
                <w:szCs w:val="20"/>
                <w:highlight w:val="white"/>
              </w:rPr>
              <w:t>Medium–high,</w:t>
            </w:r>
          </w:p>
          <w:p w14:paraId="54A01DCA" w14:textId="77777777" w:rsidR="00E871E6" w:rsidRDefault="00000000">
            <w:pPr>
              <w:rPr>
                <w:sz w:val="20"/>
                <w:szCs w:val="20"/>
                <w:highlight w:val="white"/>
              </w:rPr>
            </w:pPr>
            <w:r>
              <w:rPr>
                <w:sz w:val="20"/>
                <w:szCs w:val="20"/>
                <w:highlight w:val="white"/>
              </w:rPr>
              <w:t>possibility of burn-in after prolonged use</w:t>
            </w:r>
          </w:p>
          <w:p w14:paraId="1DA3ABD2" w14:textId="77777777" w:rsidR="00E871E6" w:rsidRDefault="00000000">
            <w:pPr>
              <w:rPr>
                <w:sz w:val="20"/>
                <w:szCs w:val="20"/>
                <w:highlight w:val="white"/>
              </w:rPr>
            </w:pPr>
            <w:r>
              <w:rPr>
                <w:sz w:val="20"/>
                <w:szCs w:val="20"/>
                <w:highlight w:val="white"/>
              </w:rPr>
              <w:t>(50 W–170 W)</w:t>
            </w:r>
          </w:p>
        </w:tc>
        <w:tc>
          <w:tcPr>
            <w:tcW w:w="13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2B035E2C" w14:textId="77777777" w:rsidR="00E871E6" w:rsidRDefault="00000000">
            <w:pPr>
              <w:rPr>
                <w:sz w:val="20"/>
                <w:szCs w:val="20"/>
                <w:highlight w:val="white"/>
              </w:rPr>
            </w:pPr>
            <w:r>
              <w:rPr>
                <w:sz w:val="20"/>
                <w:szCs w:val="20"/>
                <w:highlight w:val="white"/>
              </w:rPr>
              <w:t>High</w:t>
            </w:r>
          </w:p>
          <w:p w14:paraId="3B409161" w14:textId="77777777" w:rsidR="00E871E6" w:rsidRDefault="00000000">
            <w:pPr>
              <w:rPr>
                <w:sz w:val="20"/>
                <w:szCs w:val="20"/>
                <w:highlight w:val="white"/>
              </w:rPr>
            </w:pPr>
            <w:r>
              <w:rPr>
                <w:sz w:val="20"/>
                <w:szCs w:val="20"/>
                <w:highlight w:val="white"/>
              </w:rPr>
              <w:t>(110 W–260 W)</w:t>
            </w:r>
          </w:p>
        </w:tc>
        <w:tc>
          <w:tcPr>
            <w:tcW w:w="174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37161672" w14:textId="77777777" w:rsidR="00E871E6" w:rsidRDefault="00000000">
            <w:pPr>
              <w:ind w:left="720" w:hanging="360"/>
              <w:rPr>
                <w:sz w:val="20"/>
                <w:szCs w:val="20"/>
                <w:highlight w:val="white"/>
              </w:rPr>
            </w:pPr>
            <w:r>
              <w:rPr>
                <w:sz w:val="20"/>
                <w:szCs w:val="20"/>
                <w:highlight w:val="white"/>
              </w:rPr>
              <w:t>Very high</w:t>
            </w:r>
          </w:p>
          <w:p w14:paraId="6567F5F1" w14:textId="77777777" w:rsidR="00E871E6" w:rsidRDefault="00000000">
            <w:pPr>
              <w:ind w:left="720" w:hanging="360"/>
              <w:rPr>
                <w:sz w:val="20"/>
                <w:szCs w:val="20"/>
                <w:highlight w:val="white"/>
              </w:rPr>
            </w:pPr>
            <w:r>
              <w:rPr>
                <w:sz w:val="20"/>
                <w:szCs w:val="20"/>
                <w:highlight w:val="white"/>
              </w:rPr>
              <w:t>(2 W–6 W)</w:t>
            </w:r>
          </w:p>
        </w:tc>
        <w:tc>
          <w:tcPr>
            <w:tcW w:w="217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60531948" w14:textId="77777777" w:rsidR="00E871E6" w:rsidRDefault="00000000">
            <w:pPr>
              <w:ind w:left="720" w:hanging="360"/>
              <w:rPr>
                <w:sz w:val="20"/>
                <w:szCs w:val="20"/>
                <w:highlight w:val="white"/>
              </w:rPr>
            </w:pPr>
            <w:r>
              <w:rPr>
                <w:sz w:val="20"/>
                <w:szCs w:val="20"/>
                <w:highlight w:val="white"/>
              </w:rPr>
              <w:t>Very high</w:t>
            </w:r>
          </w:p>
          <w:p w14:paraId="6EFDCD39" w14:textId="77777777" w:rsidR="00E871E6" w:rsidRDefault="00000000">
            <w:pPr>
              <w:ind w:left="720" w:hanging="360"/>
              <w:rPr>
                <w:sz w:val="20"/>
                <w:szCs w:val="20"/>
                <w:highlight w:val="white"/>
              </w:rPr>
            </w:pPr>
            <w:r>
              <w:rPr>
                <w:sz w:val="20"/>
                <w:szCs w:val="20"/>
                <w:highlight w:val="white"/>
              </w:rPr>
              <w:t xml:space="preserve">(below 5 W) </w:t>
            </w:r>
          </w:p>
        </w:tc>
      </w:tr>
      <w:tr w:rsidR="00E871E6" w14:paraId="3354A236" w14:textId="77777777">
        <w:trPr>
          <w:trHeight w:val="585"/>
        </w:trPr>
        <w:tc>
          <w:tcPr>
            <w:tcW w:w="945" w:type="dxa"/>
            <w:tcBorders>
              <w:top w:val="nil"/>
              <w:left w:val="single" w:sz="8" w:space="0" w:color="CCCCCC"/>
              <w:bottom w:val="single" w:sz="8" w:space="0" w:color="CCCCCC"/>
              <w:right w:val="single" w:sz="8" w:space="0" w:color="CCCCCC"/>
            </w:tcBorders>
            <w:tcMar>
              <w:top w:w="40" w:type="dxa"/>
              <w:left w:w="40" w:type="dxa"/>
              <w:bottom w:w="40" w:type="dxa"/>
              <w:right w:w="40" w:type="dxa"/>
            </w:tcMar>
            <w:vAlign w:val="bottom"/>
          </w:tcPr>
          <w:p w14:paraId="1C23BE92" w14:textId="77777777" w:rsidR="00E871E6" w:rsidRDefault="00000000">
            <w:pPr>
              <w:rPr>
                <w:sz w:val="20"/>
                <w:szCs w:val="20"/>
                <w:highlight w:val="white"/>
              </w:rPr>
            </w:pPr>
            <w:r>
              <w:rPr>
                <w:sz w:val="20"/>
                <w:szCs w:val="20"/>
                <w:highlight w:val="white"/>
              </w:rPr>
              <w:t>Refresh rate</w:t>
            </w:r>
          </w:p>
        </w:tc>
        <w:tc>
          <w:tcPr>
            <w:tcW w:w="136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2252A754" w14:textId="77777777" w:rsidR="00E871E6" w:rsidRDefault="00000000">
            <w:pPr>
              <w:ind w:left="720" w:hanging="360"/>
              <w:rPr>
                <w:sz w:val="20"/>
                <w:szCs w:val="20"/>
                <w:highlight w:val="white"/>
              </w:rPr>
            </w:pPr>
            <w:r>
              <w:rPr>
                <w:sz w:val="20"/>
                <w:szCs w:val="20"/>
                <w:highlight w:val="white"/>
              </w:rPr>
              <w:t>Medium</w:t>
            </w:r>
          </w:p>
        </w:tc>
        <w:tc>
          <w:tcPr>
            <w:tcW w:w="16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57EA1582" w14:textId="77777777" w:rsidR="00E871E6" w:rsidRDefault="00000000">
            <w:pPr>
              <w:ind w:left="720" w:hanging="360"/>
              <w:rPr>
                <w:sz w:val="20"/>
                <w:szCs w:val="20"/>
                <w:highlight w:val="white"/>
              </w:rPr>
            </w:pPr>
            <w:r>
              <w:rPr>
                <w:sz w:val="20"/>
                <w:szCs w:val="20"/>
                <w:highlight w:val="white"/>
              </w:rPr>
              <w:t>High</w:t>
            </w:r>
          </w:p>
        </w:tc>
        <w:tc>
          <w:tcPr>
            <w:tcW w:w="138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4A480DD1" w14:textId="77777777" w:rsidR="00E871E6" w:rsidRDefault="00000000">
            <w:pPr>
              <w:ind w:left="720" w:hanging="360"/>
              <w:rPr>
                <w:sz w:val="20"/>
                <w:szCs w:val="20"/>
                <w:highlight w:val="white"/>
              </w:rPr>
            </w:pPr>
            <w:r>
              <w:rPr>
                <w:sz w:val="20"/>
                <w:szCs w:val="20"/>
                <w:highlight w:val="white"/>
              </w:rPr>
              <w:t>Medium</w:t>
            </w:r>
          </w:p>
        </w:tc>
        <w:tc>
          <w:tcPr>
            <w:tcW w:w="1740"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4946F2DA" w14:textId="77777777" w:rsidR="00E871E6" w:rsidRDefault="00000000">
            <w:pPr>
              <w:ind w:left="720" w:hanging="360"/>
              <w:rPr>
                <w:sz w:val="20"/>
                <w:szCs w:val="20"/>
                <w:highlight w:val="white"/>
              </w:rPr>
            </w:pPr>
            <w:r>
              <w:rPr>
                <w:sz w:val="20"/>
                <w:szCs w:val="20"/>
                <w:highlight w:val="white"/>
              </w:rPr>
              <w:t>Medium</w:t>
            </w:r>
          </w:p>
        </w:tc>
        <w:tc>
          <w:tcPr>
            <w:tcW w:w="2175" w:type="dxa"/>
            <w:tcBorders>
              <w:top w:val="nil"/>
              <w:left w:val="nil"/>
              <w:bottom w:val="single" w:sz="8" w:space="0" w:color="CCCCCC"/>
              <w:right w:val="single" w:sz="8" w:space="0" w:color="CCCCCC"/>
            </w:tcBorders>
            <w:tcMar>
              <w:top w:w="40" w:type="dxa"/>
              <w:left w:w="40" w:type="dxa"/>
              <w:bottom w:w="40" w:type="dxa"/>
              <w:right w:w="40" w:type="dxa"/>
            </w:tcMar>
            <w:vAlign w:val="bottom"/>
          </w:tcPr>
          <w:p w14:paraId="41DF6C90" w14:textId="77777777" w:rsidR="00E871E6" w:rsidRDefault="00000000">
            <w:pPr>
              <w:ind w:left="720" w:hanging="360"/>
              <w:rPr>
                <w:sz w:val="20"/>
                <w:szCs w:val="20"/>
                <w:highlight w:val="white"/>
              </w:rPr>
            </w:pPr>
            <w:r>
              <w:rPr>
                <w:sz w:val="20"/>
                <w:szCs w:val="20"/>
                <w:highlight w:val="white"/>
              </w:rPr>
              <w:t>High</w:t>
            </w:r>
          </w:p>
        </w:tc>
      </w:tr>
    </w:tbl>
    <w:p w14:paraId="50DFB98C" w14:textId="77777777" w:rsidR="00E871E6" w:rsidRDefault="00000000">
      <w:pPr>
        <w:rPr>
          <w:rFonts w:ascii="Times New Roman" w:eastAsia="Times New Roman" w:hAnsi="Times New Roman" w:cs="Times New Roman"/>
          <w:i/>
          <w:sz w:val="16"/>
          <w:szCs w:val="16"/>
        </w:rPr>
      </w:pPr>
      <w:r>
        <w:rPr>
          <w:rFonts w:ascii="Times New Roman" w:eastAsia="Times New Roman" w:hAnsi="Times New Roman" w:cs="Times New Roman"/>
          <w:i/>
          <w:sz w:val="16"/>
          <w:szCs w:val="16"/>
        </w:rPr>
        <w:t xml:space="preserve">Source: SPEEDA Edge </w:t>
      </w:r>
    </w:p>
    <w:p w14:paraId="31DE1816" w14:textId="77777777" w:rsidR="00E871E6" w:rsidRDefault="00E871E6">
      <w:pPr>
        <w:rPr>
          <w:rFonts w:ascii="Times New Roman" w:eastAsia="Times New Roman" w:hAnsi="Times New Roman" w:cs="Times New Roman"/>
          <w:i/>
          <w:sz w:val="16"/>
          <w:szCs w:val="16"/>
        </w:rPr>
      </w:pPr>
    </w:p>
    <w:p w14:paraId="304ED0DF" w14:textId="77777777" w:rsidR="00E871E6" w:rsidRDefault="00000000">
      <w:pPr>
        <w:rPr>
          <w:i/>
        </w:rPr>
      </w:pPr>
      <w:r>
        <w:rPr>
          <w:i/>
        </w:rPr>
        <w:t>*Based on average cost of latest television displays by leading display manufacturers</w:t>
      </w:r>
    </w:p>
    <w:p w14:paraId="5AAFBC6C" w14:textId="77777777" w:rsidR="00E871E6" w:rsidRDefault="00E871E6"/>
    <w:p w14:paraId="22DC6B08" w14:textId="77777777" w:rsidR="00E871E6" w:rsidRDefault="00000000">
      <w:pPr>
        <w:jc w:val="both"/>
      </w:pPr>
      <w:r>
        <w:lastRenderedPageBreak/>
        <w:t>In addition, advances in laser-based technologies, haptic technologies, Electrophoretic display (EPD), and electrochromic display (ECD) have led to further advances in projection displays, tactile and haptic feedback displays, and E-paper displays.</w:t>
      </w:r>
    </w:p>
    <w:p w14:paraId="7D02C5AE" w14:textId="77777777" w:rsidR="00E871E6" w:rsidRDefault="00E871E6">
      <w:pPr>
        <w:rPr>
          <w:b/>
          <w:sz w:val="24"/>
          <w:szCs w:val="24"/>
        </w:rPr>
      </w:pPr>
    </w:p>
    <w:p w14:paraId="6E6691C1" w14:textId="77777777" w:rsidR="00E871E6" w:rsidRDefault="00000000">
      <w:pPr>
        <w:rPr>
          <w:b/>
          <w:sz w:val="46"/>
          <w:szCs w:val="46"/>
        </w:rPr>
      </w:pPr>
      <w:r>
        <w:rPr>
          <w:b/>
          <w:sz w:val="46"/>
          <w:szCs w:val="46"/>
        </w:rPr>
        <w:t>What’s driving demand?</w:t>
      </w:r>
    </w:p>
    <w:p w14:paraId="6FF28861" w14:textId="77777777" w:rsidR="00E871E6" w:rsidRDefault="00E871E6">
      <w:pPr>
        <w:rPr>
          <w:b/>
          <w:sz w:val="24"/>
          <w:szCs w:val="24"/>
        </w:rPr>
      </w:pPr>
    </w:p>
    <w:p w14:paraId="4666E766" w14:textId="77777777" w:rsidR="00E871E6" w:rsidRDefault="00000000">
      <w:pPr>
        <w:rPr>
          <w:b/>
          <w:sz w:val="34"/>
          <w:szCs w:val="34"/>
        </w:rPr>
      </w:pPr>
      <w:r>
        <w:rPr>
          <w:b/>
          <w:sz w:val="34"/>
          <w:szCs w:val="34"/>
        </w:rPr>
        <w:t xml:space="preserve">1. Greater digitalization of consumer experiences and new use cases driving demand for better quality screen time </w:t>
      </w:r>
    </w:p>
    <w:p w14:paraId="74C81F20" w14:textId="77777777" w:rsidR="00E871E6" w:rsidRDefault="00E871E6">
      <w:pPr>
        <w:rPr>
          <w:sz w:val="24"/>
          <w:szCs w:val="24"/>
        </w:rPr>
      </w:pPr>
    </w:p>
    <w:p w14:paraId="3C5EFE1E" w14:textId="77777777" w:rsidR="00E871E6" w:rsidRDefault="00000000">
      <w:pPr>
        <w:jc w:val="both"/>
      </w:pPr>
      <w:r>
        <w:t xml:space="preserve">The growth of digitalization across a range of industries has led to the adoption of digital equivalents of everyday objects such as newspapers and magazines (e-papers and e-magazines), books (e-books), billboards, and signage (digital signboards). This has led to the development of a range of devices such as tablets, e-readers, and large-size digital screens, where advances in display technology are a critical factor for adoption. </w:t>
      </w:r>
    </w:p>
    <w:p w14:paraId="2347A987" w14:textId="77777777" w:rsidR="00E871E6" w:rsidRDefault="00E871E6">
      <w:pPr>
        <w:jc w:val="both"/>
      </w:pPr>
    </w:p>
    <w:p w14:paraId="0F3F77B6" w14:textId="77777777" w:rsidR="00E871E6" w:rsidRDefault="00000000">
      <w:pPr>
        <w:jc w:val="both"/>
      </w:pPr>
      <w:r>
        <w:t xml:space="preserve">A case in point is the growth in e-books. The advent of e-book readers, such as Amazon Kindle in 2007, has driven strong growth in the e-books market—reaching a peak in 2014 and accounting for 27% of the global market share for books. According to a </w:t>
      </w:r>
      <w:hyperlink r:id="rId90">
        <w:r>
          <w:rPr>
            <w:color w:val="1155CC"/>
            <w:u w:val="single"/>
          </w:rPr>
          <w:t>survey</w:t>
        </w:r>
      </w:hyperlink>
      <w:r>
        <w:t xml:space="preserve"> by PWC, alongside the availability of content, the quality of the device (factors such as long battery life and ease of use) and access to a wide range of e-books are key determinants driving further adoption. Hence, device manufacturers pay attention to improving the quality of their devices to differentiate themselves by making them </w:t>
      </w:r>
      <w:proofErr w:type="gramStart"/>
      <w:r>
        <w:t>longer-lasting</w:t>
      </w:r>
      <w:proofErr w:type="gramEnd"/>
      <w:r>
        <w:t xml:space="preserve"> and lighter while improving picture quality. For example, with further advances in its E Ink Carta screen (EPD display) and miniaturization of its hardware, the 2022 edition of Amazon’s Kindle and Kindle paperwhite e-book readers are more portable, featuring a glare-free 300 pixels-per-inch display with adjustable light and a battery life of 6–10 weeks. </w:t>
      </w:r>
    </w:p>
    <w:p w14:paraId="10E04887" w14:textId="77777777" w:rsidR="00E871E6" w:rsidRDefault="00E871E6">
      <w:pPr>
        <w:jc w:val="both"/>
      </w:pPr>
    </w:p>
    <w:p w14:paraId="074B1A7E" w14:textId="77777777" w:rsidR="00E871E6" w:rsidRDefault="00E871E6">
      <w:pPr>
        <w:pStyle w:val="Heading3"/>
        <w:keepNext w:val="0"/>
        <w:keepLines w:val="0"/>
        <w:shd w:val="clear" w:color="auto" w:fill="FFFFFF"/>
        <w:spacing w:before="280"/>
        <w:rPr>
          <w:b/>
          <w:color w:val="1DBDCB"/>
          <w:sz w:val="26"/>
          <w:szCs w:val="26"/>
        </w:rPr>
      </w:pPr>
      <w:bookmarkStart w:id="15" w:name="_8ayh32avmxuh" w:colFirst="0" w:colLast="0"/>
      <w:bookmarkEnd w:id="15"/>
    </w:p>
    <w:p w14:paraId="67441722" w14:textId="77777777" w:rsidR="00E871E6" w:rsidRDefault="00E871E6">
      <w:pPr>
        <w:pStyle w:val="Heading3"/>
        <w:keepNext w:val="0"/>
        <w:keepLines w:val="0"/>
        <w:shd w:val="clear" w:color="auto" w:fill="FFFFFF"/>
        <w:spacing w:before="280"/>
        <w:rPr>
          <w:b/>
          <w:color w:val="1DBDCB"/>
          <w:sz w:val="26"/>
          <w:szCs w:val="26"/>
        </w:rPr>
      </w:pPr>
      <w:bookmarkStart w:id="16" w:name="_71kdqxlvck8" w:colFirst="0" w:colLast="0"/>
      <w:bookmarkEnd w:id="16"/>
    </w:p>
    <w:p w14:paraId="3A385881" w14:textId="77777777" w:rsidR="00E871E6" w:rsidRDefault="00E871E6">
      <w:pPr>
        <w:pStyle w:val="Heading3"/>
        <w:keepNext w:val="0"/>
        <w:keepLines w:val="0"/>
        <w:shd w:val="clear" w:color="auto" w:fill="FFFFFF"/>
        <w:spacing w:before="280"/>
        <w:rPr>
          <w:b/>
          <w:color w:val="1DBDCB"/>
          <w:sz w:val="26"/>
          <w:szCs w:val="26"/>
        </w:rPr>
      </w:pPr>
      <w:bookmarkStart w:id="17" w:name="_ie2qz5th0lp7" w:colFirst="0" w:colLast="0"/>
      <w:bookmarkEnd w:id="17"/>
    </w:p>
    <w:p w14:paraId="1EA82EF2" w14:textId="77777777" w:rsidR="00E871E6" w:rsidRDefault="00E871E6">
      <w:pPr>
        <w:pStyle w:val="Heading3"/>
        <w:keepNext w:val="0"/>
        <w:keepLines w:val="0"/>
        <w:shd w:val="clear" w:color="auto" w:fill="FFFFFF"/>
        <w:spacing w:before="280"/>
        <w:rPr>
          <w:b/>
          <w:color w:val="1DBDCB"/>
          <w:sz w:val="26"/>
          <w:szCs w:val="26"/>
        </w:rPr>
      </w:pPr>
      <w:bookmarkStart w:id="18" w:name="_eo55mrl545tt" w:colFirst="0" w:colLast="0"/>
      <w:bookmarkEnd w:id="18"/>
    </w:p>
    <w:p w14:paraId="351DCAD6" w14:textId="77777777" w:rsidR="00E871E6" w:rsidRDefault="00E871E6">
      <w:pPr>
        <w:pStyle w:val="Heading3"/>
        <w:keepNext w:val="0"/>
        <w:keepLines w:val="0"/>
        <w:shd w:val="clear" w:color="auto" w:fill="FFFFFF"/>
        <w:spacing w:before="280"/>
        <w:rPr>
          <w:b/>
          <w:color w:val="1DBDCB"/>
          <w:sz w:val="26"/>
          <w:szCs w:val="26"/>
        </w:rPr>
      </w:pPr>
      <w:bookmarkStart w:id="19" w:name="_13mlbrxcki9h" w:colFirst="0" w:colLast="0"/>
      <w:bookmarkEnd w:id="19"/>
    </w:p>
    <w:p w14:paraId="52FB542D" w14:textId="77777777" w:rsidR="00E871E6" w:rsidRDefault="00E871E6">
      <w:pPr>
        <w:pStyle w:val="Heading3"/>
        <w:keepNext w:val="0"/>
        <w:keepLines w:val="0"/>
        <w:shd w:val="clear" w:color="auto" w:fill="FFFFFF"/>
        <w:spacing w:before="280"/>
        <w:rPr>
          <w:b/>
          <w:color w:val="1DBDCB"/>
          <w:sz w:val="26"/>
          <w:szCs w:val="26"/>
        </w:rPr>
      </w:pPr>
      <w:bookmarkStart w:id="20" w:name="_pssx3vetlwpn" w:colFirst="0" w:colLast="0"/>
      <w:bookmarkEnd w:id="20"/>
    </w:p>
    <w:p w14:paraId="0ED9136C" w14:textId="77777777" w:rsidR="00E871E6" w:rsidRDefault="00E871E6">
      <w:pPr>
        <w:pStyle w:val="Heading3"/>
        <w:keepNext w:val="0"/>
        <w:keepLines w:val="0"/>
        <w:shd w:val="clear" w:color="auto" w:fill="FFFFFF"/>
        <w:spacing w:before="280"/>
        <w:rPr>
          <w:b/>
          <w:color w:val="1DBDCB"/>
          <w:sz w:val="26"/>
          <w:szCs w:val="26"/>
        </w:rPr>
      </w:pPr>
      <w:bookmarkStart w:id="21" w:name="_un0ys9bxfylo" w:colFirst="0" w:colLast="0"/>
      <w:bookmarkEnd w:id="21"/>
    </w:p>
    <w:p w14:paraId="38CADE3E" w14:textId="77777777" w:rsidR="00E871E6" w:rsidRDefault="00000000">
      <w:pPr>
        <w:pStyle w:val="Heading3"/>
        <w:keepNext w:val="0"/>
        <w:keepLines w:val="0"/>
        <w:shd w:val="clear" w:color="auto" w:fill="FFFFFF"/>
        <w:spacing w:before="280"/>
        <w:rPr>
          <w:b/>
          <w:color w:val="1DBDCB"/>
          <w:sz w:val="26"/>
          <w:szCs w:val="26"/>
        </w:rPr>
      </w:pPr>
      <w:bookmarkStart w:id="22" w:name="_37ng2l1llmie" w:colFirst="0" w:colLast="0"/>
      <w:bookmarkEnd w:id="22"/>
      <w:r>
        <w:rPr>
          <w:b/>
          <w:color w:val="1DBDCB"/>
          <w:sz w:val="26"/>
          <w:szCs w:val="26"/>
        </w:rPr>
        <w:lastRenderedPageBreak/>
        <w:t xml:space="preserve">Device quality is a key factor driving the adoption of display-based </w:t>
      </w:r>
      <w:proofErr w:type="gramStart"/>
      <w:r>
        <w:rPr>
          <w:b/>
          <w:color w:val="1DBDCB"/>
          <w:sz w:val="26"/>
          <w:szCs w:val="26"/>
        </w:rPr>
        <w:t>devices</w:t>
      </w:r>
      <w:proofErr w:type="gramEnd"/>
    </w:p>
    <w:p w14:paraId="59BCB95A" w14:textId="77777777" w:rsidR="00E871E6" w:rsidRDefault="00000000">
      <w:pPr>
        <w:jc w:val="both"/>
        <w:rPr>
          <w:b/>
        </w:rPr>
      </w:pPr>
      <w:r>
        <w:rPr>
          <w:b/>
          <w:noProof/>
        </w:rPr>
        <w:drawing>
          <wp:inline distT="114300" distB="114300" distL="114300" distR="114300" wp14:anchorId="5AA50406" wp14:editId="0798536B">
            <wp:extent cx="5731200" cy="4064000"/>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1"/>
                    <a:srcRect/>
                    <a:stretch>
                      <a:fillRect/>
                    </a:stretch>
                  </pic:blipFill>
                  <pic:spPr>
                    <a:xfrm>
                      <a:off x="0" y="0"/>
                      <a:ext cx="5731200" cy="4064000"/>
                    </a:xfrm>
                    <a:prstGeom prst="rect">
                      <a:avLst/>
                    </a:prstGeom>
                    <a:ln/>
                  </pic:spPr>
                </pic:pic>
              </a:graphicData>
            </a:graphic>
          </wp:inline>
        </w:drawing>
      </w:r>
    </w:p>
    <w:p w14:paraId="234589AA" w14:textId="440AE4EC" w:rsidR="00E871E6" w:rsidRDefault="00000000">
      <w:pPr>
        <w:jc w:val="both"/>
      </w:pPr>
      <w:r>
        <w:t xml:space="preserve">As displays become more ubiquitous in day-to-day living, where individuals are faced with screens at work, home, and everywhere in between, it is no surprise that the time consumers spend on these devices has also steadily increased. The average US adult now spends more than </w:t>
      </w:r>
      <w:hyperlink r:id="rId92">
        <w:r>
          <w:rPr>
            <w:color w:val="1155CC"/>
            <w:u w:val="single"/>
          </w:rPr>
          <w:t>seven hours</w:t>
        </w:r>
      </w:hyperlink>
      <w:r>
        <w:t xml:space="preserve"> looking at a screen each day (nearly one hour more than the time spent a decade ago), of which ~53% is spent consuming social media and video games. </w:t>
      </w:r>
    </w:p>
    <w:p w14:paraId="3472F1F1" w14:textId="77777777" w:rsidR="00A92F6F" w:rsidRDefault="00A92F6F">
      <w:pPr>
        <w:jc w:val="both"/>
      </w:pPr>
    </w:p>
    <w:p w14:paraId="16B3A4EC" w14:textId="77777777" w:rsidR="00A92F6F" w:rsidRDefault="00A92F6F">
      <w:pPr>
        <w:jc w:val="both"/>
      </w:pPr>
    </w:p>
    <w:p w14:paraId="6D255ACE" w14:textId="77777777" w:rsidR="00A92F6F" w:rsidRDefault="00A92F6F">
      <w:pPr>
        <w:jc w:val="both"/>
      </w:pPr>
    </w:p>
    <w:p w14:paraId="658564EB" w14:textId="77777777" w:rsidR="00A92F6F" w:rsidRDefault="00A92F6F">
      <w:pPr>
        <w:jc w:val="both"/>
      </w:pPr>
    </w:p>
    <w:p w14:paraId="6BABEE42" w14:textId="77777777" w:rsidR="00A92F6F" w:rsidRDefault="00A92F6F">
      <w:pPr>
        <w:jc w:val="both"/>
      </w:pPr>
    </w:p>
    <w:p w14:paraId="62ED8883" w14:textId="77777777" w:rsidR="00A92F6F" w:rsidRDefault="00A92F6F">
      <w:pPr>
        <w:jc w:val="both"/>
      </w:pPr>
    </w:p>
    <w:p w14:paraId="4AA09E4C" w14:textId="77777777" w:rsidR="00A92F6F" w:rsidRDefault="00A92F6F">
      <w:pPr>
        <w:jc w:val="both"/>
      </w:pPr>
    </w:p>
    <w:p w14:paraId="1926F6B0" w14:textId="77777777" w:rsidR="00A92F6F" w:rsidRDefault="00A92F6F">
      <w:pPr>
        <w:jc w:val="both"/>
      </w:pPr>
    </w:p>
    <w:p w14:paraId="531C1841" w14:textId="77777777" w:rsidR="00A92F6F" w:rsidRDefault="00A92F6F">
      <w:pPr>
        <w:jc w:val="both"/>
      </w:pPr>
    </w:p>
    <w:p w14:paraId="36D3E0AA" w14:textId="77777777" w:rsidR="00A92F6F" w:rsidRDefault="00A92F6F">
      <w:pPr>
        <w:jc w:val="both"/>
      </w:pPr>
    </w:p>
    <w:p w14:paraId="3D17B48E" w14:textId="77777777" w:rsidR="00A92F6F" w:rsidRDefault="00A92F6F">
      <w:pPr>
        <w:jc w:val="both"/>
      </w:pPr>
    </w:p>
    <w:p w14:paraId="47B91CFF" w14:textId="77777777" w:rsidR="00A92F6F" w:rsidRDefault="00A92F6F">
      <w:pPr>
        <w:jc w:val="both"/>
      </w:pPr>
    </w:p>
    <w:p w14:paraId="71E90524" w14:textId="77777777" w:rsidR="00A92F6F" w:rsidRDefault="00A92F6F">
      <w:pPr>
        <w:jc w:val="both"/>
      </w:pPr>
    </w:p>
    <w:p w14:paraId="5DB54D8F" w14:textId="77777777" w:rsidR="00A92F6F" w:rsidRDefault="00A92F6F">
      <w:pPr>
        <w:jc w:val="both"/>
      </w:pPr>
    </w:p>
    <w:p w14:paraId="70385613" w14:textId="77777777" w:rsidR="00A92F6F" w:rsidRDefault="00A92F6F">
      <w:pPr>
        <w:jc w:val="both"/>
      </w:pPr>
    </w:p>
    <w:p w14:paraId="256F3341" w14:textId="77777777" w:rsidR="00A92F6F" w:rsidRDefault="00A92F6F">
      <w:pPr>
        <w:jc w:val="both"/>
      </w:pPr>
    </w:p>
    <w:p w14:paraId="270D948A" w14:textId="77777777" w:rsidR="00A92F6F" w:rsidRDefault="00A92F6F">
      <w:pPr>
        <w:jc w:val="both"/>
      </w:pPr>
    </w:p>
    <w:p w14:paraId="0B2F4E74" w14:textId="77777777" w:rsidR="00A92F6F" w:rsidRPr="00A92F6F" w:rsidRDefault="00A92F6F">
      <w:pPr>
        <w:jc w:val="both"/>
      </w:pPr>
    </w:p>
    <w:p w14:paraId="3DBF11B4" w14:textId="77777777" w:rsidR="00E871E6" w:rsidRDefault="00000000">
      <w:pPr>
        <w:jc w:val="both"/>
        <w:rPr>
          <w:b/>
          <w:color w:val="1DBDCB"/>
          <w:sz w:val="26"/>
          <w:szCs w:val="26"/>
        </w:rPr>
      </w:pPr>
      <w:r>
        <w:rPr>
          <w:b/>
          <w:color w:val="1DBDCB"/>
          <w:sz w:val="26"/>
          <w:szCs w:val="26"/>
        </w:rPr>
        <w:lastRenderedPageBreak/>
        <w:t>Consumers spending more time in front of screens (hours in 2022)</w:t>
      </w:r>
    </w:p>
    <w:p w14:paraId="66170326" w14:textId="77777777" w:rsidR="00E871E6" w:rsidRDefault="00000000">
      <w:pPr>
        <w:rPr>
          <w:b/>
          <w:sz w:val="24"/>
          <w:szCs w:val="24"/>
        </w:rPr>
      </w:pPr>
      <w:r>
        <w:rPr>
          <w:noProof/>
        </w:rPr>
        <w:drawing>
          <wp:inline distT="114300" distB="114300" distL="114300" distR="114300" wp14:anchorId="79C4DF4C" wp14:editId="10B765FE">
            <wp:extent cx="5731200" cy="3263900"/>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3"/>
                    <a:srcRect/>
                    <a:stretch>
                      <a:fillRect/>
                    </a:stretch>
                  </pic:blipFill>
                  <pic:spPr>
                    <a:xfrm>
                      <a:off x="0" y="0"/>
                      <a:ext cx="5731200" cy="3263900"/>
                    </a:xfrm>
                    <a:prstGeom prst="rect">
                      <a:avLst/>
                    </a:prstGeom>
                    <a:ln/>
                  </pic:spPr>
                </pic:pic>
              </a:graphicData>
            </a:graphic>
          </wp:inline>
        </w:drawing>
      </w:r>
    </w:p>
    <w:p w14:paraId="1BE0C410" w14:textId="77777777" w:rsidR="00E871E6" w:rsidRDefault="00000000">
      <w:pPr>
        <w:jc w:val="both"/>
      </w:pPr>
      <w:r>
        <w:t xml:space="preserve">This increased exposure to displays and the growing popularity of consumer experiences, such as video gaming and streaming, have led consumers to become more demanding in terms of their visual experiences. Consumers now expect to see cinema-quality visuals from their televisions at home, while advances in video gaming technology have prompted improvements in screen technology to keep up with the higher quality and realistic graphics capabilities, faster loading speeds and refresh rates, and low-latency streaming capabilities.  </w:t>
      </w:r>
    </w:p>
    <w:p w14:paraId="18CE6BF0" w14:textId="77777777" w:rsidR="00E871E6" w:rsidRDefault="00E871E6">
      <w:pPr>
        <w:rPr>
          <w:b/>
          <w:sz w:val="24"/>
          <w:szCs w:val="24"/>
        </w:rPr>
      </w:pPr>
    </w:p>
    <w:p w14:paraId="420F8CA9" w14:textId="77777777" w:rsidR="00E871E6" w:rsidRDefault="00000000">
      <w:pPr>
        <w:pStyle w:val="Heading3"/>
        <w:keepNext w:val="0"/>
        <w:keepLines w:val="0"/>
        <w:shd w:val="clear" w:color="auto" w:fill="FFFFFF"/>
        <w:spacing w:before="280"/>
        <w:rPr>
          <w:b/>
          <w:sz w:val="24"/>
          <w:szCs w:val="24"/>
        </w:rPr>
      </w:pPr>
      <w:bookmarkStart w:id="23" w:name="_wonmnowydgo5" w:colFirst="0" w:colLast="0"/>
      <w:bookmarkEnd w:id="23"/>
      <w:r>
        <w:rPr>
          <w:b/>
          <w:color w:val="1DBDCB"/>
          <w:sz w:val="26"/>
          <w:szCs w:val="26"/>
        </w:rPr>
        <w:t xml:space="preserve">Evolution of picture quality in video games over time </w:t>
      </w:r>
    </w:p>
    <w:tbl>
      <w:tblPr>
        <w:tblStyle w:val="a3"/>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E871E6" w14:paraId="52C8BF3F" w14:textId="77777777">
        <w:tc>
          <w:tcPr>
            <w:tcW w:w="3009" w:type="dxa"/>
            <w:shd w:val="clear" w:color="auto" w:fill="auto"/>
            <w:tcMar>
              <w:top w:w="100" w:type="dxa"/>
              <w:left w:w="100" w:type="dxa"/>
              <w:bottom w:w="100" w:type="dxa"/>
              <w:right w:w="100" w:type="dxa"/>
            </w:tcMar>
          </w:tcPr>
          <w:p w14:paraId="69940B41" w14:textId="77777777" w:rsidR="00E871E6" w:rsidRDefault="00000000">
            <w:pPr>
              <w:widowControl w:val="0"/>
              <w:spacing w:line="240" w:lineRule="auto"/>
              <w:rPr>
                <w:b/>
                <w:sz w:val="20"/>
                <w:szCs w:val="20"/>
              </w:rPr>
            </w:pPr>
            <w:r>
              <w:rPr>
                <w:b/>
                <w:sz w:val="20"/>
                <w:szCs w:val="20"/>
              </w:rPr>
              <w:t>Console name</w:t>
            </w:r>
          </w:p>
        </w:tc>
        <w:tc>
          <w:tcPr>
            <w:tcW w:w="3009" w:type="dxa"/>
            <w:shd w:val="clear" w:color="auto" w:fill="auto"/>
            <w:tcMar>
              <w:top w:w="100" w:type="dxa"/>
              <w:left w:w="100" w:type="dxa"/>
              <w:bottom w:w="100" w:type="dxa"/>
              <w:right w:w="100" w:type="dxa"/>
            </w:tcMar>
          </w:tcPr>
          <w:p w14:paraId="6F80B0F9" w14:textId="77777777" w:rsidR="00E871E6" w:rsidRDefault="00000000">
            <w:pPr>
              <w:widowControl w:val="0"/>
              <w:spacing w:line="240" w:lineRule="auto"/>
              <w:rPr>
                <w:b/>
                <w:sz w:val="20"/>
                <w:szCs w:val="20"/>
              </w:rPr>
            </w:pPr>
            <w:r>
              <w:rPr>
                <w:b/>
                <w:sz w:val="20"/>
                <w:szCs w:val="20"/>
              </w:rPr>
              <w:t>Playstation 1</w:t>
            </w:r>
          </w:p>
        </w:tc>
        <w:tc>
          <w:tcPr>
            <w:tcW w:w="3009" w:type="dxa"/>
            <w:shd w:val="clear" w:color="auto" w:fill="auto"/>
            <w:tcMar>
              <w:top w:w="100" w:type="dxa"/>
              <w:left w:w="100" w:type="dxa"/>
              <w:bottom w:w="100" w:type="dxa"/>
              <w:right w:w="100" w:type="dxa"/>
            </w:tcMar>
          </w:tcPr>
          <w:p w14:paraId="37124408" w14:textId="77777777" w:rsidR="00E871E6" w:rsidRDefault="00000000">
            <w:pPr>
              <w:widowControl w:val="0"/>
              <w:spacing w:line="240" w:lineRule="auto"/>
              <w:rPr>
                <w:b/>
                <w:sz w:val="20"/>
                <w:szCs w:val="20"/>
              </w:rPr>
            </w:pPr>
            <w:r>
              <w:rPr>
                <w:b/>
                <w:sz w:val="20"/>
                <w:szCs w:val="20"/>
              </w:rPr>
              <w:t>Playstation 5</w:t>
            </w:r>
          </w:p>
        </w:tc>
      </w:tr>
      <w:tr w:rsidR="00E871E6" w14:paraId="56989032" w14:textId="77777777">
        <w:tc>
          <w:tcPr>
            <w:tcW w:w="3009" w:type="dxa"/>
            <w:shd w:val="clear" w:color="auto" w:fill="auto"/>
            <w:tcMar>
              <w:top w:w="100" w:type="dxa"/>
              <w:left w:w="100" w:type="dxa"/>
              <w:bottom w:w="100" w:type="dxa"/>
              <w:right w:w="100" w:type="dxa"/>
            </w:tcMar>
          </w:tcPr>
          <w:p w14:paraId="7A5DB3A4" w14:textId="77777777" w:rsidR="00E871E6" w:rsidRDefault="00E871E6">
            <w:pPr>
              <w:widowControl w:val="0"/>
              <w:spacing w:line="240" w:lineRule="auto"/>
              <w:rPr>
                <w:sz w:val="20"/>
                <w:szCs w:val="20"/>
              </w:rPr>
            </w:pPr>
          </w:p>
        </w:tc>
        <w:tc>
          <w:tcPr>
            <w:tcW w:w="3009" w:type="dxa"/>
            <w:shd w:val="clear" w:color="auto" w:fill="auto"/>
            <w:tcMar>
              <w:top w:w="100" w:type="dxa"/>
              <w:left w:w="100" w:type="dxa"/>
              <w:bottom w:w="100" w:type="dxa"/>
              <w:right w:w="100" w:type="dxa"/>
            </w:tcMar>
          </w:tcPr>
          <w:p w14:paraId="77C1A006" w14:textId="77777777" w:rsidR="00E871E6" w:rsidRDefault="00000000">
            <w:pPr>
              <w:widowControl w:val="0"/>
              <w:spacing w:line="240" w:lineRule="auto"/>
              <w:rPr>
                <w:sz w:val="20"/>
                <w:szCs w:val="20"/>
              </w:rPr>
            </w:pPr>
            <w:r>
              <w:rPr>
                <w:noProof/>
                <w:sz w:val="20"/>
                <w:szCs w:val="20"/>
              </w:rPr>
              <w:drawing>
                <wp:inline distT="114300" distB="114300" distL="114300" distR="114300" wp14:anchorId="66D06CA8" wp14:editId="64E54963">
                  <wp:extent cx="1771650" cy="2057400"/>
                  <wp:effectExtent l="0" t="0" r="0" b="0"/>
                  <wp:docPr id="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4"/>
                          <a:srcRect/>
                          <a:stretch>
                            <a:fillRect/>
                          </a:stretch>
                        </pic:blipFill>
                        <pic:spPr>
                          <a:xfrm>
                            <a:off x="0" y="0"/>
                            <a:ext cx="1771650" cy="2057400"/>
                          </a:xfrm>
                          <a:prstGeom prst="rect">
                            <a:avLst/>
                          </a:prstGeom>
                          <a:ln/>
                        </pic:spPr>
                      </pic:pic>
                    </a:graphicData>
                  </a:graphic>
                </wp:inline>
              </w:drawing>
            </w:r>
          </w:p>
        </w:tc>
        <w:tc>
          <w:tcPr>
            <w:tcW w:w="3009" w:type="dxa"/>
            <w:shd w:val="clear" w:color="auto" w:fill="auto"/>
            <w:tcMar>
              <w:top w:w="100" w:type="dxa"/>
              <w:left w:w="100" w:type="dxa"/>
              <w:bottom w:w="100" w:type="dxa"/>
              <w:right w:w="100" w:type="dxa"/>
            </w:tcMar>
          </w:tcPr>
          <w:p w14:paraId="5A24F359" w14:textId="77777777" w:rsidR="00E871E6" w:rsidRDefault="00000000">
            <w:pPr>
              <w:widowControl w:val="0"/>
              <w:spacing w:line="240" w:lineRule="auto"/>
              <w:rPr>
                <w:sz w:val="20"/>
                <w:szCs w:val="20"/>
              </w:rPr>
            </w:pPr>
            <w:r>
              <w:rPr>
                <w:noProof/>
                <w:sz w:val="20"/>
                <w:szCs w:val="20"/>
              </w:rPr>
              <w:drawing>
                <wp:inline distT="114300" distB="114300" distL="114300" distR="114300" wp14:anchorId="4B3D4B6F" wp14:editId="0983AD74">
                  <wp:extent cx="1771650" cy="2044700"/>
                  <wp:effectExtent l="0" t="0" r="0" 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5"/>
                          <a:srcRect/>
                          <a:stretch>
                            <a:fillRect/>
                          </a:stretch>
                        </pic:blipFill>
                        <pic:spPr>
                          <a:xfrm>
                            <a:off x="0" y="0"/>
                            <a:ext cx="1771650" cy="2044700"/>
                          </a:xfrm>
                          <a:prstGeom prst="rect">
                            <a:avLst/>
                          </a:prstGeom>
                          <a:ln/>
                        </pic:spPr>
                      </pic:pic>
                    </a:graphicData>
                  </a:graphic>
                </wp:inline>
              </w:drawing>
            </w:r>
          </w:p>
        </w:tc>
      </w:tr>
      <w:tr w:rsidR="00E871E6" w14:paraId="6C194ADD" w14:textId="77777777">
        <w:tc>
          <w:tcPr>
            <w:tcW w:w="3009" w:type="dxa"/>
            <w:shd w:val="clear" w:color="auto" w:fill="auto"/>
            <w:tcMar>
              <w:top w:w="100" w:type="dxa"/>
              <w:left w:w="100" w:type="dxa"/>
              <w:bottom w:w="100" w:type="dxa"/>
              <w:right w:w="100" w:type="dxa"/>
            </w:tcMar>
          </w:tcPr>
          <w:p w14:paraId="35E0B976" w14:textId="77777777" w:rsidR="00E871E6" w:rsidRDefault="00000000">
            <w:pPr>
              <w:widowControl w:val="0"/>
              <w:spacing w:line="240" w:lineRule="auto"/>
              <w:rPr>
                <w:sz w:val="20"/>
                <w:szCs w:val="20"/>
              </w:rPr>
            </w:pPr>
            <w:r>
              <w:rPr>
                <w:sz w:val="20"/>
                <w:szCs w:val="20"/>
              </w:rPr>
              <w:t>Manufacturer</w:t>
            </w:r>
          </w:p>
        </w:tc>
        <w:tc>
          <w:tcPr>
            <w:tcW w:w="3009" w:type="dxa"/>
            <w:shd w:val="clear" w:color="auto" w:fill="auto"/>
            <w:tcMar>
              <w:top w:w="100" w:type="dxa"/>
              <w:left w:w="100" w:type="dxa"/>
              <w:bottom w:w="100" w:type="dxa"/>
              <w:right w:w="100" w:type="dxa"/>
            </w:tcMar>
          </w:tcPr>
          <w:p w14:paraId="0937C1E8" w14:textId="77777777" w:rsidR="00E871E6" w:rsidRDefault="00000000">
            <w:pPr>
              <w:widowControl w:val="0"/>
              <w:spacing w:line="240" w:lineRule="auto"/>
              <w:rPr>
                <w:sz w:val="20"/>
                <w:szCs w:val="20"/>
              </w:rPr>
            </w:pPr>
            <w:r>
              <w:rPr>
                <w:sz w:val="20"/>
                <w:szCs w:val="20"/>
              </w:rPr>
              <w:t>Sony</w:t>
            </w:r>
          </w:p>
        </w:tc>
        <w:tc>
          <w:tcPr>
            <w:tcW w:w="3009" w:type="dxa"/>
            <w:shd w:val="clear" w:color="auto" w:fill="auto"/>
            <w:tcMar>
              <w:top w:w="100" w:type="dxa"/>
              <w:left w:w="100" w:type="dxa"/>
              <w:bottom w:w="100" w:type="dxa"/>
              <w:right w:w="100" w:type="dxa"/>
            </w:tcMar>
          </w:tcPr>
          <w:p w14:paraId="3B16932F" w14:textId="77777777" w:rsidR="00E871E6" w:rsidRDefault="00000000">
            <w:pPr>
              <w:widowControl w:val="0"/>
              <w:spacing w:line="240" w:lineRule="auto"/>
              <w:rPr>
                <w:sz w:val="20"/>
                <w:szCs w:val="20"/>
              </w:rPr>
            </w:pPr>
            <w:r>
              <w:rPr>
                <w:sz w:val="20"/>
                <w:szCs w:val="20"/>
              </w:rPr>
              <w:t>Sony</w:t>
            </w:r>
          </w:p>
        </w:tc>
      </w:tr>
      <w:tr w:rsidR="00E871E6" w14:paraId="13FAA793" w14:textId="77777777">
        <w:tc>
          <w:tcPr>
            <w:tcW w:w="3009" w:type="dxa"/>
            <w:shd w:val="clear" w:color="auto" w:fill="auto"/>
            <w:tcMar>
              <w:top w:w="100" w:type="dxa"/>
              <w:left w:w="100" w:type="dxa"/>
              <w:bottom w:w="100" w:type="dxa"/>
              <w:right w:w="100" w:type="dxa"/>
            </w:tcMar>
          </w:tcPr>
          <w:p w14:paraId="2159E37E" w14:textId="77777777" w:rsidR="00E871E6" w:rsidRDefault="00000000">
            <w:pPr>
              <w:widowControl w:val="0"/>
              <w:spacing w:line="240" w:lineRule="auto"/>
              <w:rPr>
                <w:sz w:val="20"/>
                <w:szCs w:val="20"/>
              </w:rPr>
            </w:pPr>
            <w:r>
              <w:rPr>
                <w:sz w:val="20"/>
                <w:szCs w:val="20"/>
              </w:rPr>
              <w:t>Release date</w:t>
            </w:r>
          </w:p>
        </w:tc>
        <w:tc>
          <w:tcPr>
            <w:tcW w:w="3009" w:type="dxa"/>
            <w:shd w:val="clear" w:color="auto" w:fill="auto"/>
            <w:tcMar>
              <w:top w:w="100" w:type="dxa"/>
              <w:left w:w="100" w:type="dxa"/>
              <w:bottom w:w="100" w:type="dxa"/>
              <w:right w:w="100" w:type="dxa"/>
            </w:tcMar>
          </w:tcPr>
          <w:p w14:paraId="10791F22" w14:textId="77777777" w:rsidR="00E871E6" w:rsidRDefault="00000000">
            <w:pPr>
              <w:widowControl w:val="0"/>
              <w:spacing w:line="240" w:lineRule="auto"/>
              <w:rPr>
                <w:sz w:val="20"/>
                <w:szCs w:val="20"/>
              </w:rPr>
            </w:pPr>
            <w:r>
              <w:rPr>
                <w:sz w:val="20"/>
                <w:szCs w:val="20"/>
              </w:rPr>
              <w:t>December, 1994</w:t>
            </w:r>
          </w:p>
        </w:tc>
        <w:tc>
          <w:tcPr>
            <w:tcW w:w="3009" w:type="dxa"/>
            <w:shd w:val="clear" w:color="auto" w:fill="auto"/>
            <w:tcMar>
              <w:top w:w="100" w:type="dxa"/>
              <w:left w:w="100" w:type="dxa"/>
              <w:bottom w:w="100" w:type="dxa"/>
              <w:right w:w="100" w:type="dxa"/>
            </w:tcMar>
          </w:tcPr>
          <w:p w14:paraId="11AC2456" w14:textId="77777777" w:rsidR="00E871E6" w:rsidRDefault="00000000">
            <w:pPr>
              <w:widowControl w:val="0"/>
              <w:spacing w:line="240" w:lineRule="auto"/>
              <w:rPr>
                <w:sz w:val="20"/>
                <w:szCs w:val="20"/>
              </w:rPr>
            </w:pPr>
            <w:r>
              <w:rPr>
                <w:sz w:val="20"/>
                <w:szCs w:val="20"/>
              </w:rPr>
              <w:t>November, 2020</w:t>
            </w:r>
          </w:p>
        </w:tc>
      </w:tr>
      <w:tr w:rsidR="00E871E6" w14:paraId="2746616C" w14:textId="77777777">
        <w:tc>
          <w:tcPr>
            <w:tcW w:w="3009" w:type="dxa"/>
            <w:shd w:val="clear" w:color="auto" w:fill="auto"/>
            <w:tcMar>
              <w:top w:w="100" w:type="dxa"/>
              <w:left w:w="100" w:type="dxa"/>
              <w:bottom w:w="100" w:type="dxa"/>
              <w:right w:w="100" w:type="dxa"/>
            </w:tcMar>
          </w:tcPr>
          <w:p w14:paraId="11FB6BF3" w14:textId="77777777" w:rsidR="00E871E6" w:rsidRDefault="00000000">
            <w:pPr>
              <w:widowControl w:val="0"/>
              <w:spacing w:line="240" w:lineRule="auto"/>
              <w:rPr>
                <w:sz w:val="20"/>
                <w:szCs w:val="20"/>
              </w:rPr>
            </w:pPr>
            <w:r>
              <w:rPr>
                <w:sz w:val="20"/>
                <w:szCs w:val="20"/>
              </w:rPr>
              <w:t>Refresh rate</w:t>
            </w:r>
          </w:p>
        </w:tc>
        <w:tc>
          <w:tcPr>
            <w:tcW w:w="3009" w:type="dxa"/>
            <w:shd w:val="clear" w:color="auto" w:fill="auto"/>
            <w:tcMar>
              <w:top w:w="100" w:type="dxa"/>
              <w:left w:w="100" w:type="dxa"/>
              <w:bottom w:w="100" w:type="dxa"/>
              <w:right w:w="100" w:type="dxa"/>
            </w:tcMar>
          </w:tcPr>
          <w:p w14:paraId="75690FEF" w14:textId="77777777" w:rsidR="00E871E6" w:rsidRDefault="00000000">
            <w:pPr>
              <w:widowControl w:val="0"/>
              <w:spacing w:line="240" w:lineRule="auto"/>
              <w:rPr>
                <w:sz w:val="20"/>
                <w:szCs w:val="20"/>
              </w:rPr>
            </w:pPr>
            <w:r>
              <w:rPr>
                <w:sz w:val="20"/>
                <w:szCs w:val="20"/>
              </w:rPr>
              <w:t>50 hz</w:t>
            </w:r>
          </w:p>
        </w:tc>
        <w:tc>
          <w:tcPr>
            <w:tcW w:w="3009" w:type="dxa"/>
            <w:shd w:val="clear" w:color="auto" w:fill="auto"/>
            <w:tcMar>
              <w:top w:w="100" w:type="dxa"/>
              <w:left w:w="100" w:type="dxa"/>
              <w:bottom w:w="100" w:type="dxa"/>
              <w:right w:w="100" w:type="dxa"/>
            </w:tcMar>
          </w:tcPr>
          <w:p w14:paraId="5A9528AD" w14:textId="77777777" w:rsidR="00E871E6" w:rsidRDefault="00000000">
            <w:pPr>
              <w:widowControl w:val="0"/>
              <w:spacing w:line="240" w:lineRule="auto"/>
              <w:rPr>
                <w:sz w:val="20"/>
                <w:szCs w:val="20"/>
              </w:rPr>
            </w:pPr>
            <w:r>
              <w:rPr>
                <w:sz w:val="20"/>
                <w:szCs w:val="20"/>
              </w:rPr>
              <w:t>120 hz</w:t>
            </w:r>
          </w:p>
        </w:tc>
      </w:tr>
      <w:tr w:rsidR="00E871E6" w14:paraId="2175AEA3" w14:textId="77777777">
        <w:tc>
          <w:tcPr>
            <w:tcW w:w="3009" w:type="dxa"/>
            <w:shd w:val="clear" w:color="auto" w:fill="auto"/>
            <w:tcMar>
              <w:top w:w="100" w:type="dxa"/>
              <w:left w:w="100" w:type="dxa"/>
              <w:bottom w:w="100" w:type="dxa"/>
              <w:right w:w="100" w:type="dxa"/>
            </w:tcMar>
          </w:tcPr>
          <w:p w14:paraId="52142747" w14:textId="77777777" w:rsidR="00E871E6" w:rsidRDefault="00000000">
            <w:pPr>
              <w:widowControl w:val="0"/>
              <w:spacing w:line="240" w:lineRule="auto"/>
              <w:rPr>
                <w:sz w:val="20"/>
                <w:szCs w:val="20"/>
              </w:rPr>
            </w:pPr>
            <w:r>
              <w:rPr>
                <w:sz w:val="20"/>
                <w:szCs w:val="20"/>
              </w:rPr>
              <w:lastRenderedPageBreak/>
              <w:t>Frame rate</w:t>
            </w:r>
          </w:p>
        </w:tc>
        <w:tc>
          <w:tcPr>
            <w:tcW w:w="3009" w:type="dxa"/>
            <w:shd w:val="clear" w:color="auto" w:fill="auto"/>
            <w:tcMar>
              <w:top w:w="100" w:type="dxa"/>
              <w:left w:w="100" w:type="dxa"/>
              <w:bottom w:w="100" w:type="dxa"/>
              <w:right w:w="100" w:type="dxa"/>
            </w:tcMar>
          </w:tcPr>
          <w:p w14:paraId="6A33ADBA" w14:textId="77777777" w:rsidR="00E871E6" w:rsidRDefault="00000000">
            <w:pPr>
              <w:widowControl w:val="0"/>
              <w:spacing w:line="240" w:lineRule="auto"/>
              <w:rPr>
                <w:sz w:val="20"/>
                <w:szCs w:val="20"/>
              </w:rPr>
            </w:pPr>
            <w:r>
              <w:rPr>
                <w:sz w:val="20"/>
                <w:szCs w:val="20"/>
              </w:rPr>
              <w:t>25 fps</w:t>
            </w:r>
          </w:p>
        </w:tc>
        <w:tc>
          <w:tcPr>
            <w:tcW w:w="3009" w:type="dxa"/>
            <w:shd w:val="clear" w:color="auto" w:fill="auto"/>
            <w:tcMar>
              <w:top w:w="100" w:type="dxa"/>
              <w:left w:w="100" w:type="dxa"/>
              <w:bottom w:w="100" w:type="dxa"/>
              <w:right w:w="100" w:type="dxa"/>
            </w:tcMar>
          </w:tcPr>
          <w:p w14:paraId="5B9C97BA" w14:textId="77777777" w:rsidR="00E871E6" w:rsidRDefault="00000000">
            <w:pPr>
              <w:widowControl w:val="0"/>
              <w:spacing w:line="240" w:lineRule="auto"/>
              <w:rPr>
                <w:sz w:val="20"/>
                <w:szCs w:val="20"/>
              </w:rPr>
            </w:pPr>
            <w:r>
              <w:rPr>
                <w:sz w:val="20"/>
                <w:szCs w:val="20"/>
              </w:rPr>
              <w:t>120 fps</w:t>
            </w:r>
          </w:p>
        </w:tc>
      </w:tr>
      <w:tr w:rsidR="00E871E6" w14:paraId="4CB8DFB3" w14:textId="77777777">
        <w:tc>
          <w:tcPr>
            <w:tcW w:w="3009" w:type="dxa"/>
            <w:shd w:val="clear" w:color="auto" w:fill="auto"/>
            <w:tcMar>
              <w:top w:w="100" w:type="dxa"/>
              <w:left w:w="100" w:type="dxa"/>
              <w:bottom w:w="100" w:type="dxa"/>
              <w:right w:w="100" w:type="dxa"/>
            </w:tcMar>
          </w:tcPr>
          <w:p w14:paraId="3AB9648E" w14:textId="77777777" w:rsidR="00E871E6" w:rsidRDefault="00000000">
            <w:pPr>
              <w:widowControl w:val="0"/>
              <w:spacing w:line="240" w:lineRule="auto"/>
              <w:rPr>
                <w:sz w:val="20"/>
                <w:szCs w:val="20"/>
              </w:rPr>
            </w:pPr>
            <w:r>
              <w:rPr>
                <w:sz w:val="20"/>
                <w:szCs w:val="20"/>
              </w:rPr>
              <w:t>Resolutions/color depth</w:t>
            </w:r>
          </w:p>
        </w:tc>
        <w:tc>
          <w:tcPr>
            <w:tcW w:w="3009" w:type="dxa"/>
            <w:shd w:val="clear" w:color="auto" w:fill="auto"/>
            <w:tcMar>
              <w:top w:w="100" w:type="dxa"/>
              <w:left w:w="100" w:type="dxa"/>
              <w:bottom w:w="100" w:type="dxa"/>
              <w:right w:w="100" w:type="dxa"/>
            </w:tcMar>
          </w:tcPr>
          <w:p w14:paraId="75535E0B" w14:textId="77777777" w:rsidR="00E871E6" w:rsidRDefault="00000000">
            <w:pPr>
              <w:widowControl w:val="0"/>
              <w:spacing w:line="240" w:lineRule="auto"/>
              <w:rPr>
                <w:sz w:val="20"/>
                <w:szCs w:val="20"/>
              </w:rPr>
            </w:pPr>
            <w:r>
              <w:rPr>
                <w:sz w:val="20"/>
                <w:szCs w:val="20"/>
              </w:rPr>
              <w:t>256x224 to 640x240 pixels</w:t>
            </w:r>
          </w:p>
          <w:p w14:paraId="1A4BD09F" w14:textId="77777777" w:rsidR="00E871E6" w:rsidRDefault="00000000">
            <w:pPr>
              <w:widowControl w:val="0"/>
              <w:spacing w:line="240" w:lineRule="auto"/>
              <w:rPr>
                <w:sz w:val="20"/>
                <w:szCs w:val="20"/>
              </w:rPr>
            </w:pPr>
            <w:r>
              <w:rPr>
                <w:sz w:val="20"/>
                <w:szCs w:val="20"/>
              </w:rPr>
              <w:t>16.7 million colors</w:t>
            </w:r>
          </w:p>
          <w:p w14:paraId="698F2A91" w14:textId="77777777" w:rsidR="00E871E6" w:rsidRDefault="00000000">
            <w:pPr>
              <w:widowControl w:val="0"/>
              <w:spacing w:line="240" w:lineRule="auto"/>
              <w:rPr>
                <w:sz w:val="20"/>
                <w:szCs w:val="20"/>
              </w:rPr>
            </w:pPr>
            <w:r>
              <w:rPr>
                <w:sz w:val="20"/>
                <w:szCs w:val="20"/>
              </w:rPr>
              <w:t>(24-bit true color)</w:t>
            </w:r>
          </w:p>
        </w:tc>
        <w:tc>
          <w:tcPr>
            <w:tcW w:w="3009" w:type="dxa"/>
            <w:shd w:val="clear" w:color="auto" w:fill="auto"/>
            <w:tcMar>
              <w:top w:w="100" w:type="dxa"/>
              <w:left w:w="100" w:type="dxa"/>
              <w:bottom w:w="100" w:type="dxa"/>
              <w:right w:w="100" w:type="dxa"/>
            </w:tcMar>
          </w:tcPr>
          <w:p w14:paraId="3460EF78" w14:textId="77777777" w:rsidR="00E871E6" w:rsidRDefault="00000000">
            <w:pPr>
              <w:widowControl w:val="0"/>
              <w:spacing w:line="240" w:lineRule="auto"/>
              <w:rPr>
                <w:sz w:val="20"/>
                <w:szCs w:val="20"/>
              </w:rPr>
            </w:pPr>
            <w:r>
              <w:rPr>
                <w:sz w:val="20"/>
                <w:szCs w:val="20"/>
              </w:rPr>
              <w:t>1080p full HD (1920x1080)</w:t>
            </w:r>
          </w:p>
          <w:p w14:paraId="05CF8C90" w14:textId="77777777" w:rsidR="00E871E6" w:rsidRDefault="00000000">
            <w:pPr>
              <w:widowControl w:val="0"/>
              <w:spacing w:line="240" w:lineRule="auto"/>
              <w:rPr>
                <w:sz w:val="20"/>
                <w:szCs w:val="20"/>
              </w:rPr>
            </w:pPr>
            <w:r>
              <w:rPr>
                <w:sz w:val="20"/>
                <w:szCs w:val="20"/>
              </w:rPr>
              <w:t>4K UHD (3840 x 2160)</w:t>
            </w:r>
          </w:p>
          <w:p w14:paraId="06502C1C" w14:textId="77777777" w:rsidR="00E871E6" w:rsidRDefault="00000000">
            <w:pPr>
              <w:widowControl w:val="0"/>
              <w:spacing w:line="240" w:lineRule="auto"/>
              <w:rPr>
                <w:sz w:val="20"/>
                <w:szCs w:val="20"/>
              </w:rPr>
            </w:pPr>
            <w:r>
              <w:rPr>
                <w:sz w:val="20"/>
                <w:szCs w:val="20"/>
              </w:rPr>
              <w:t>8k UHD (7680x4320)</w:t>
            </w:r>
          </w:p>
        </w:tc>
      </w:tr>
    </w:tbl>
    <w:p w14:paraId="6B6AB256" w14:textId="77777777" w:rsidR="00E871E6" w:rsidRDefault="00E871E6">
      <w:pPr>
        <w:rPr>
          <w:b/>
          <w:sz w:val="24"/>
          <w:szCs w:val="24"/>
        </w:rPr>
      </w:pPr>
    </w:p>
    <w:p w14:paraId="7748850D" w14:textId="77777777" w:rsidR="00E871E6" w:rsidRDefault="00000000">
      <w:pPr>
        <w:pStyle w:val="Heading3"/>
        <w:keepNext w:val="0"/>
        <w:keepLines w:val="0"/>
        <w:shd w:val="clear" w:color="auto" w:fill="FFFFFF"/>
        <w:spacing w:before="0" w:after="0"/>
        <w:rPr>
          <w:sz w:val="24"/>
          <w:szCs w:val="24"/>
        </w:rPr>
      </w:pPr>
      <w:bookmarkStart w:id="24" w:name="_6tpvxwsyyzv9" w:colFirst="0" w:colLast="0"/>
      <w:bookmarkEnd w:id="24"/>
      <w:r>
        <w:rPr>
          <w:color w:val="999999"/>
          <w:sz w:val="16"/>
          <w:szCs w:val="16"/>
        </w:rPr>
        <w:t>Source: Sony, Core Design, Square-Enix</w:t>
      </w:r>
    </w:p>
    <w:p w14:paraId="34252EA5" w14:textId="77777777" w:rsidR="00E871E6" w:rsidRDefault="00E871E6">
      <w:pPr>
        <w:rPr>
          <w:sz w:val="24"/>
          <w:szCs w:val="24"/>
        </w:rPr>
      </w:pPr>
    </w:p>
    <w:p w14:paraId="117B5193" w14:textId="77777777" w:rsidR="00E871E6" w:rsidRDefault="00000000">
      <w:r>
        <w:t xml:space="preserve">These developments have led to improvements in light-emitting technologies in displays that are able to deliver better picture quality and color brightness, faster response rates, and higher refresh rates while creating new experiences such as immersive displays and holographic displays. </w:t>
      </w:r>
    </w:p>
    <w:p w14:paraId="42F541E1" w14:textId="77777777" w:rsidR="00E871E6" w:rsidRDefault="00E871E6">
      <w:pPr>
        <w:rPr>
          <w:sz w:val="24"/>
          <w:szCs w:val="24"/>
        </w:rPr>
      </w:pPr>
    </w:p>
    <w:p w14:paraId="55ED2788" w14:textId="77777777" w:rsidR="00E871E6" w:rsidRDefault="00000000">
      <w:pPr>
        <w:rPr>
          <w:b/>
          <w:sz w:val="34"/>
          <w:szCs w:val="34"/>
        </w:rPr>
      </w:pPr>
      <w:r>
        <w:rPr>
          <w:b/>
          <w:sz w:val="34"/>
          <w:szCs w:val="34"/>
        </w:rPr>
        <w:t xml:space="preserve">2. Environmentally and cost-conscious consumers demand more energy-efficient displays </w:t>
      </w:r>
    </w:p>
    <w:p w14:paraId="06128199" w14:textId="77777777" w:rsidR="00E871E6" w:rsidRDefault="00E871E6">
      <w:pPr>
        <w:rPr>
          <w:sz w:val="24"/>
          <w:szCs w:val="24"/>
        </w:rPr>
      </w:pPr>
    </w:p>
    <w:p w14:paraId="0F02815C" w14:textId="77777777" w:rsidR="00E871E6" w:rsidRDefault="00000000">
      <w:pPr>
        <w:jc w:val="both"/>
      </w:pPr>
      <w:r>
        <w:t xml:space="preserve">While modern displays </w:t>
      </w:r>
      <w:proofErr w:type="gramStart"/>
      <w:r>
        <w:t>are able to</w:t>
      </w:r>
      <w:proofErr w:type="gramEnd"/>
      <w:r>
        <w:t xml:space="preserve"> create superior visual experiences with displays of higher resolution and superior picture quality, it comes at the cost of higher energy consumption. For instance, an OLED TV can consume between 50 W and 130 W of energy depending on the screen size. While modern displays are significantly more efficient than displays based on older technologies, such as cathode ray tubes (CRT) and plasma display panels (PDP), with the increased digitalization and growing popularity of smart devices found in households, displays are expected to account for an increasing share of a household's electricity usage. Based on a 2015 survey by the Energy Information Administration (EIA), displays such as TVs, mobile phones, and other related devices accounted for 6.9% of an average US household's total electricity usage. By 2020, this had grown to account for ~</w:t>
      </w:r>
      <w:hyperlink r:id="rId96">
        <w:r>
          <w:rPr>
            <w:color w:val="1155CC"/>
            <w:u w:val="single"/>
          </w:rPr>
          <w:t>12% of a household’s energy consumption</w:t>
        </w:r>
      </w:hyperlink>
      <w:r>
        <w:t xml:space="preserve">, while the </w:t>
      </w:r>
      <w:hyperlink r:id="rId97">
        <w:r>
          <w:rPr>
            <w:color w:val="1155CC"/>
            <w:u w:val="single"/>
          </w:rPr>
          <w:t>International Energy Agency (IEA)</w:t>
        </w:r>
      </w:hyperlink>
      <w:r>
        <w:t xml:space="preserve"> expects this to triple by 2030. While consumers may not be willing to give up on their display devices, consumers are more conscious of their environmental impact and are looking for ways to have better visual experiences while reducing their energy burden.</w:t>
      </w:r>
    </w:p>
    <w:p w14:paraId="6E29516E" w14:textId="77777777" w:rsidR="00E871E6" w:rsidRDefault="00E871E6">
      <w:pPr>
        <w:jc w:val="both"/>
      </w:pPr>
    </w:p>
    <w:p w14:paraId="4225CCD7" w14:textId="77777777" w:rsidR="00E871E6" w:rsidRDefault="00000000">
      <w:pPr>
        <w:pStyle w:val="Heading3"/>
        <w:keepNext w:val="0"/>
        <w:keepLines w:val="0"/>
        <w:shd w:val="clear" w:color="auto" w:fill="FFFFFF"/>
        <w:spacing w:before="280"/>
        <w:rPr>
          <w:b/>
          <w:color w:val="1DBDCB"/>
          <w:sz w:val="26"/>
          <w:szCs w:val="26"/>
        </w:rPr>
      </w:pPr>
      <w:bookmarkStart w:id="25" w:name="_ayvhn95skjbm" w:colFirst="0" w:colLast="0"/>
      <w:bookmarkEnd w:id="25"/>
      <w:r>
        <w:rPr>
          <w:b/>
          <w:color w:val="1DBDCB"/>
          <w:sz w:val="26"/>
          <w:szCs w:val="26"/>
        </w:rPr>
        <w:t>Electricity consumption of average US household by end usage (% of total)</w:t>
      </w:r>
    </w:p>
    <w:p w14:paraId="3F3032E4" w14:textId="77777777" w:rsidR="00E871E6" w:rsidRDefault="00000000">
      <w:pPr>
        <w:rPr>
          <w:sz w:val="24"/>
          <w:szCs w:val="24"/>
        </w:rPr>
      </w:pPr>
      <w:r>
        <w:rPr>
          <w:noProof/>
          <w:sz w:val="24"/>
          <w:szCs w:val="24"/>
        </w:rPr>
        <w:drawing>
          <wp:inline distT="114300" distB="114300" distL="114300" distR="114300" wp14:anchorId="1BA20399" wp14:editId="3170D0DC">
            <wp:extent cx="5731200" cy="222250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8"/>
                    <a:srcRect/>
                    <a:stretch>
                      <a:fillRect/>
                    </a:stretch>
                  </pic:blipFill>
                  <pic:spPr>
                    <a:xfrm>
                      <a:off x="0" y="0"/>
                      <a:ext cx="5731200" cy="2222500"/>
                    </a:xfrm>
                    <a:prstGeom prst="rect">
                      <a:avLst/>
                    </a:prstGeom>
                    <a:ln/>
                  </pic:spPr>
                </pic:pic>
              </a:graphicData>
            </a:graphic>
          </wp:inline>
        </w:drawing>
      </w:r>
    </w:p>
    <w:p w14:paraId="371D260D" w14:textId="77777777" w:rsidR="00E871E6" w:rsidRDefault="00000000">
      <w:pPr>
        <w:jc w:val="both"/>
      </w:pPr>
      <w:r>
        <w:lastRenderedPageBreak/>
        <w:t xml:space="preserve">Hence, a key driving factor for display manufacturers for developing new light-emitting technologies is to create more energy-efficient and sustainable displays. Currently, popular light-emitting technologies such as OLED and QLED are developed with more sustainable materials and are embedded with energy-saving features. A case in point is Samsung’s 2021 series of QLED televisions, which include MiniLED backlighting, which is said to </w:t>
      </w:r>
      <w:hyperlink r:id="rId99">
        <w:r>
          <w:rPr>
            <w:color w:val="1155CC"/>
            <w:u w:val="single"/>
          </w:rPr>
          <w:t>reduce energy consumption by 25%</w:t>
        </w:r>
      </w:hyperlink>
      <w:r>
        <w:t xml:space="preserve"> through a combination of improved backlights and optimized power supply boards. Emerging lighting technologies such as MiniLEDs and MicroLED, which are longer lasting are expected to be significantly more energy efficient than conventional LED/LCD displays. </w:t>
      </w:r>
      <w:hyperlink r:id="rId100" w:anchor=":~:text=The%20average%20power%20consumption%20of,display%20can%20be%20below%205W.">
        <w:r>
          <w:rPr>
            <w:color w:val="1155CC"/>
            <w:u w:val="single"/>
          </w:rPr>
          <w:t>Studies</w:t>
        </w:r>
      </w:hyperlink>
      <w:r>
        <w:t xml:space="preserve"> have also shown that MicroLEDs, which do not require backlights and color filters, could have an average power consumption of below 5 W for a 55-inch TV (compared to 55 W and 98 W of a similar-sized LED and OLED TV, respectively).      </w:t>
      </w:r>
    </w:p>
    <w:p w14:paraId="744996AA" w14:textId="77777777" w:rsidR="00E871E6" w:rsidRDefault="00E871E6">
      <w:pPr>
        <w:jc w:val="both"/>
      </w:pPr>
    </w:p>
    <w:p w14:paraId="4625DEB6" w14:textId="77777777" w:rsidR="00E871E6" w:rsidRDefault="00000000">
      <w:pPr>
        <w:jc w:val="both"/>
      </w:pPr>
      <w:r>
        <w:t xml:space="preserve">In addition, technological advances in E Ink and e-paper displays, which have low power consumption, could see broader use cases that go beyond e-readers. A case in point is </w:t>
      </w:r>
      <w:hyperlink r:id="rId101">
        <w:r>
          <w:rPr>
            <w:color w:val="1155CC"/>
            <w:u w:val="single"/>
          </w:rPr>
          <w:t>Papercast</w:t>
        </w:r>
      </w:hyperlink>
      <w:r>
        <w:t xml:space="preserve">, which has developed battery and solar-powered e-paper displays to be used in indoor and outdoor spaces as digital signage. </w:t>
      </w:r>
    </w:p>
    <w:p w14:paraId="35DDB59F" w14:textId="77777777" w:rsidR="00E871E6" w:rsidRDefault="00E871E6">
      <w:pPr>
        <w:rPr>
          <w:sz w:val="24"/>
          <w:szCs w:val="24"/>
        </w:rPr>
      </w:pPr>
    </w:p>
    <w:p w14:paraId="158D75DF" w14:textId="77777777" w:rsidR="00E871E6" w:rsidRDefault="00000000">
      <w:pPr>
        <w:pStyle w:val="Heading3"/>
        <w:keepNext w:val="0"/>
        <w:keepLines w:val="0"/>
        <w:shd w:val="clear" w:color="auto" w:fill="FFFFFF"/>
        <w:spacing w:before="280"/>
        <w:rPr>
          <w:b/>
          <w:color w:val="1DBDCB"/>
          <w:sz w:val="26"/>
          <w:szCs w:val="26"/>
        </w:rPr>
      </w:pPr>
      <w:bookmarkStart w:id="26" w:name="_2gygq988x0yj" w:colFirst="0" w:colLast="0"/>
      <w:bookmarkEnd w:id="26"/>
      <w:r>
        <w:rPr>
          <w:b/>
          <w:color w:val="1DBDCB"/>
          <w:sz w:val="26"/>
          <w:szCs w:val="26"/>
        </w:rPr>
        <w:t>Examples of new displays providing more energy-efficient options</w:t>
      </w:r>
    </w:p>
    <w:p w14:paraId="6EEFAF12" w14:textId="77777777" w:rsidR="00E871E6" w:rsidRDefault="00E871E6">
      <w:pPr>
        <w:rPr>
          <w:b/>
          <w:sz w:val="24"/>
          <w:szCs w:val="24"/>
        </w:rPr>
      </w:pPr>
    </w:p>
    <w:tbl>
      <w:tblPr>
        <w:tblStyle w:val="a4"/>
        <w:tblW w:w="8895" w:type="dxa"/>
        <w:tblBorders>
          <w:top w:val="nil"/>
          <w:left w:val="nil"/>
          <w:bottom w:val="nil"/>
          <w:right w:val="nil"/>
          <w:insideH w:val="nil"/>
          <w:insideV w:val="nil"/>
        </w:tblBorders>
        <w:tblLayout w:type="fixed"/>
        <w:tblLook w:val="0600" w:firstRow="0" w:lastRow="0" w:firstColumn="0" w:lastColumn="0" w:noHBand="1" w:noVBand="1"/>
      </w:tblPr>
      <w:tblGrid>
        <w:gridCol w:w="1470"/>
        <w:gridCol w:w="2715"/>
        <w:gridCol w:w="4710"/>
      </w:tblGrid>
      <w:tr w:rsidR="00E871E6" w14:paraId="63F2AB5E" w14:textId="77777777">
        <w:trPr>
          <w:trHeight w:val="755"/>
        </w:trPr>
        <w:tc>
          <w:tcPr>
            <w:tcW w:w="14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1C352E" w14:textId="77777777" w:rsidR="00E871E6" w:rsidRDefault="00000000">
            <w:pPr>
              <w:rPr>
                <w:b/>
                <w:sz w:val="20"/>
                <w:szCs w:val="20"/>
              </w:rPr>
            </w:pPr>
            <w:r>
              <w:rPr>
                <w:b/>
                <w:sz w:val="20"/>
                <w:szCs w:val="20"/>
              </w:rPr>
              <w:t>Company</w:t>
            </w:r>
          </w:p>
        </w:tc>
        <w:tc>
          <w:tcPr>
            <w:tcW w:w="2715"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61311846" w14:textId="77777777" w:rsidR="00E871E6" w:rsidRDefault="00000000">
            <w:pPr>
              <w:rPr>
                <w:b/>
                <w:sz w:val="20"/>
                <w:szCs w:val="20"/>
              </w:rPr>
            </w:pPr>
            <w:r>
              <w:rPr>
                <w:b/>
                <w:sz w:val="20"/>
                <w:szCs w:val="20"/>
              </w:rPr>
              <w:t>Technology/type of display</w:t>
            </w:r>
          </w:p>
        </w:tc>
        <w:tc>
          <w:tcPr>
            <w:tcW w:w="471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337D2B4B" w14:textId="77777777" w:rsidR="00E871E6" w:rsidRDefault="00000000">
            <w:pPr>
              <w:rPr>
                <w:b/>
                <w:sz w:val="20"/>
                <w:szCs w:val="20"/>
              </w:rPr>
            </w:pPr>
            <w:r>
              <w:rPr>
                <w:b/>
                <w:sz w:val="20"/>
                <w:szCs w:val="20"/>
              </w:rPr>
              <w:t>Benefits claimed</w:t>
            </w:r>
          </w:p>
        </w:tc>
      </w:tr>
      <w:tr w:rsidR="00E871E6" w14:paraId="0AA582E5" w14:textId="77777777">
        <w:trPr>
          <w:trHeight w:val="485"/>
        </w:trPr>
        <w:tc>
          <w:tcPr>
            <w:tcW w:w="14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FA52E28" w14:textId="77777777" w:rsidR="00E871E6" w:rsidRDefault="00000000">
            <w:pPr>
              <w:rPr>
                <w:sz w:val="20"/>
                <w:szCs w:val="20"/>
              </w:rPr>
            </w:pPr>
            <w:hyperlink r:id="rId102">
              <w:r>
                <w:rPr>
                  <w:color w:val="1155CC"/>
                  <w:sz w:val="20"/>
                  <w:szCs w:val="20"/>
                  <w:u w:val="single"/>
                </w:rPr>
                <w:t>Helio display materials</w:t>
              </w:r>
            </w:hyperlink>
          </w:p>
        </w:tc>
        <w:tc>
          <w:tcPr>
            <w:tcW w:w="2715" w:type="dxa"/>
            <w:tcBorders>
              <w:top w:val="nil"/>
              <w:left w:val="nil"/>
              <w:bottom w:val="single" w:sz="8" w:space="0" w:color="000000"/>
              <w:right w:val="single" w:sz="8" w:space="0" w:color="000000"/>
            </w:tcBorders>
            <w:tcMar>
              <w:top w:w="100" w:type="dxa"/>
              <w:left w:w="100" w:type="dxa"/>
              <w:bottom w:w="100" w:type="dxa"/>
              <w:right w:w="100" w:type="dxa"/>
            </w:tcMar>
          </w:tcPr>
          <w:p w14:paraId="2EE89BC9" w14:textId="77777777" w:rsidR="00E871E6" w:rsidRDefault="00000000">
            <w:pPr>
              <w:rPr>
                <w:sz w:val="20"/>
                <w:szCs w:val="20"/>
              </w:rPr>
            </w:pPr>
            <w:r>
              <w:rPr>
                <w:sz w:val="20"/>
                <w:szCs w:val="20"/>
              </w:rPr>
              <w:t>Perovskite Quantum dot color technology used for OLED and MicroLED displays</w:t>
            </w:r>
          </w:p>
        </w:tc>
        <w:tc>
          <w:tcPr>
            <w:tcW w:w="4710" w:type="dxa"/>
            <w:tcBorders>
              <w:top w:val="nil"/>
              <w:left w:val="nil"/>
              <w:bottom w:val="single" w:sz="8" w:space="0" w:color="000000"/>
              <w:right w:val="single" w:sz="8" w:space="0" w:color="000000"/>
            </w:tcBorders>
            <w:tcMar>
              <w:top w:w="100" w:type="dxa"/>
              <w:left w:w="100" w:type="dxa"/>
              <w:bottom w:w="100" w:type="dxa"/>
              <w:right w:w="100" w:type="dxa"/>
            </w:tcMar>
          </w:tcPr>
          <w:p w14:paraId="2CAD2D09" w14:textId="77777777" w:rsidR="00E871E6" w:rsidRDefault="00000000">
            <w:pPr>
              <w:rPr>
                <w:sz w:val="20"/>
                <w:szCs w:val="20"/>
              </w:rPr>
            </w:pPr>
            <w:r>
              <w:rPr>
                <w:sz w:val="20"/>
                <w:szCs w:val="20"/>
              </w:rPr>
              <w:t xml:space="preserve">Its patented technology uses an in-pixel color conversion technique, which it claims results in </w:t>
            </w:r>
            <w:hyperlink r:id="rId103">
              <w:r>
                <w:rPr>
                  <w:color w:val="1155CC"/>
                  <w:sz w:val="20"/>
                  <w:szCs w:val="20"/>
                  <w:u w:val="single"/>
                </w:rPr>
                <w:t>70% more power efficiency</w:t>
              </w:r>
            </w:hyperlink>
            <w:r>
              <w:rPr>
                <w:sz w:val="20"/>
                <w:szCs w:val="20"/>
              </w:rPr>
              <w:t xml:space="preserve"> than conventional LCD displays.</w:t>
            </w:r>
          </w:p>
        </w:tc>
      </w:tr>
      <w:tr w:rsidR="00E871E6" w14:paraId="6F137B2C" w14:textId="77777777">
        <w:trPr>
          <w:trHeight w:val="485"/>
        </w:trPr>
        <w:tc>
          <w:tcPr>
            <w:tcW w:w="14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A9B4FC1" w14:textId="77777777" w:rsidR="00E871E6" w:rsidRDefault="00000000">
            <w:pPr>
              <w:rPr>
                <w:sz w:val="20"/>
                <w:szCs w:val="20"/>
              </w:rPr>
            </w:pPr>
            <w:r>
              <w:rPr>
                <w:sz w:val="20"/>
                <w:szCs w:val="20"/>
              </w:rPr>
              <w:t xml:space="preserve"> </w:t>
            </w:r>
            <w:hyperlink r:id="rId104">
              <w:r>
                <w:rPr>
                  <w:color w:val="1155CC"/>
                  <w:sz w:val="20"/>
                  <w:szCs w:val="20"/>
                  <w:u w:val="single"/>
                </w:rPr>
                <w:t>Nanosys</w:t>
              </w:r>
            </w:hyperlink>
          </w:p>
        </w:tc>
        <w:tc>
          <w:tcPr>
            <w:tcW w:w="2715" w:type="dxa"/>
            <w:tcBorders>
              <w:top w:val="nil"/>
              <w:left w:val="nil"/>
              <w:bottom w:val="single" w:sz="8" w:space="0" w:color="000000"/>
              <w:right w:val="single" w:sz="8" w:space="0" w:color="000000"/>
            </w:tcBorders>
            <w:tcMar>
              <w:top w:w="100" w:type="dxa"/>
              <w:left w:w="100" w:type="dxa"/>
              <w:bottom w:w="100" w:type="dxa"/>
              <w:right w:w="100" w:type="dxa"/>
            </w:tcMar>
          </w:tcPr>
          <w:p w14:paraId="034F5A50" w14:textId="77777777" w:rsidR="00E871E6" w:rsidRDefault="00000000">
            <w:pPr>
              <w:rPr>
                <w:sz w:val="20"/>
                <w:szCs w:val="20"/>
              </w:rPr>
            </w:pPr>
            <w:r>
              <w:rPr>
                <w:sz w:val="20"/>
                <w:szCs w:val="20"/>
              </w:rPr>
              <w:t xml:space="preserve">Combines Quantum dot technology with MicroLED displays </w:t>
            </w:r>
          </w:p>
        </w:tc>
        <w:tc>
          <w:tcPr>
            <w:tcW w:w="4710" w:type="dxa"/>
            <w:tcBorders>
              <w:top w:val="nil"/>
              <w:left w:val="nil"/>
              <w:bottom w:val="single" w:sz="8" w:space="0" w:color="000000"/>
              <w:right w:val="single" w:sz="8" w:space="0" w:color="000000"/>
            </w:tcBorders>
            <w:tcMar>
              <w:top w:w="100" w:type="dxa"/>
              <w:left w:w="100" w:type="dxa"/>
              <w:bottom w:w="100" w:type="dxa"/>
              <w:right w:w="100" w:type="dxa"/>
            </w:tcMar>
          </w:tcPr>
          <w:p w14:paraId="16484F36" w14:textId="77777777" w:rsidR="00E871E6" w:rsidRDefault="00000000">
            <w:pPr>
              <w:rPr>
                <w:sz w:val="20"/>
                <w:szCs w:val="20"/>
              </w:rPr>
            </w:pPr>
            <w:r>
              <w:rPr>
                <w:sz w:val="20"/>
                <w:szCs w:val="20"/>
              </w:rPr>
              <w:t xml:space="preserve">Claims to have created the very first </w:t>
            </w:r>
            <w:hyperlink r:id="rId105">
              <w:r>
                <w:rPr>
                  <w:color w:val="1155CC"/>
                  <w:sz w:val="20"/>
                  <w:szCs w:val="20"/>
                  <w:u w:val="single"/>
                </w:rPr>
                <w:t>100% heavy-metal-free</w:t>
              </w:r>
            </w:hyperlink>
            <w:r>
              <w:rPr>
                <w:sz w:val="20"/>
                <w:szCs w:val="20"/>
              </w:rPr>
              <w:t xml:space="preserve"> TVs and monitors and plans to continue to innovate to reduce the use of heavy metals in displays.  </w:t>
            </w:r>
          </w:p>
        </w:tc>
      </w:tr>
      <w:tr w:rsidR="00E871E6" w14:paraId="27FD4727" w14:textId="77777777">
        <w:trPr>
          <w:trHeight w:val="485"/>
        </w:trPr>
        <w:tc>
          <w:tcPr>
            <w:tcW w:w="14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692C70" w14:textId="77777777" w:rsidR="00E871E6" w:rsidRDefault="00000000">
            <w:pPr>
              <w:rPr>
                <w:sz w:val="20"/>
                <w:szCs w:val="20"/>
              </w:rPr>
            </w:pPr>
            <w:r>
              <w:rPr>
                <w:sz w:val="20"/>
                <w:szCs w:val="20"/>
              </w:rPr>
              <w:t xml:space="preserve"> </w:t>
            </w:r>
            <w:hyperlink r:id="rId106">
              <w:r>
                <w:rPr>
                  <w:color w:val="1155CC"/>
                  <w:sz w:val="20"/>
                  <w:szCs w:val="20"/>
                  <w:u w:val="single"/>
                </w:rPr>
                <w:t>Nanolumi</w:t>
              </w:r>
            </w:hyperlink>
          </w:p>
        </w:tc>
        <w:tc>
          <w:tcPr>
            <w:tcW w:w="2715" w:type="dxa"/>
            <w:tcBorders>
              <w:top w:val="nil"/>
              <w:left w:val="nil"/>
              <w:bottom w:val="single" w:sz="8" w:space="0" w:color="000000"/>
              <w:right w:val="single" w:sz="8" w:space="0" w:color="000000"/>
            </w:tcBorders>
            <w:tcMar>
              <w:top w:w="100" w:type="dxa"/>
              <w:left w:w="100" w:type="dxa"/>
              <w:bottom w:w="100" w:type="dxa"/>
              <w:right w:w="100" w:type="dxa"/>
            </w:tcMar>
          </w:tcPr>
          <w:p w14:paraId="32DA9C48" w14:textId="77777777" w:rsidR="00E871E6" w:rsidRDefault="00000000">
            <w:pPr>
              <w:rPr>
                <w:sz w:val="20"/>
                <w:szCs w:val="20"/>
              </w:rPr>
            </w:pPr>
            <w:r>
              <w:rPr>
                <w:sz w:val="20"/>
                <w:szCs w:val="20"/>
              </w:rPr>
              <w:t xml:space="preserve">Perovskite quantum dot technology for edge-lit displays </w:t>
            </w:r>
          </w:p>
        </w:tc>
        <w:tc>
          <w:tcPr>
            <w:tcW w:w="4710" w:type="dxa"/>
            <w:tcBorders>
              <w:top w:val="nil"/>
              <w:left w:val="nil"/>
              <w:bottom w:val="single" w:sz="8" w:space="0" w:color="000000"/>
              <w:right w:val="single" w:sz="8" w:space="0" w:color="000000"/>
            </w:tcBorders>
            <w:tcMar>
              <w:top w:w="100" w:type="dxa"/>
              <w:left w:w="100" w:type="dxa"/>
              <w:bottom w:w="100" w:type="dxa"/>
              <w:right w:w="100" w:type="dxa"/>
            </w:tcMar>
          </w:tcPr>
          <w:p w14:paraId="07AA3699" w14:textId="77777777" w:rsidR="00E871E6" w:rsidRDefault="00000000">
            <w:pPr>
              <w:rPr>
                <w:sz w:val="20"/>
                <w:szCs w:val="20"/>
              </w:rPr>
            </w:pPr>
            <w:r>
              <w:rPr>
                <w:sz w:val="20"/>
                <w:szCs w:val="20"/>
              </w:rPr>
              <w:t xml:space="preserve">Claims to achieve </w:t>
            </w:r>
            <w:hyperlink r:id="rId107">
              <w:r>
                <w:rPr>
                  <w:color w:val="1155CC"/>
                  <w:sz w:val="20"/>
                  <w:szCs w:val="20"/>
                  <w:u w:val="single"/>
                </w:rPr>
                <w:t>90% color efficiency</w:t>
              </w:r>
            </w:hyperlink>
            <w:r>
              <w:rPr>
                <w:sz w:val="20"/>
                <w:szCs w:val="20"/>
              </w:rPr>
              <w:t xml:space="preserve">, which results in lower emissions compared to traditional LCD displays due to its ability to absorb a broad spectrum of light, resulting in a high amount of light recycling. </w:t>
            </w:r>
          </w:p>
        </w:tc>
      </w:tr>
      <w:tr w:rsidR="00E871E6" w14:paraId="47AEAECC" w14:textId="77777777">
        <w:trPr>
          <w:trHeight w:val="485"/>
        </w:trPr>
        <w:tc>
          <w:tcPr>
            <w:tcW w:w="14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9F6628" w14:textId="77777777" w:rsidR="00E871E6" w:rsidRDefault="00000000">
            <w:pPr>
              <w:rPr>
                <w:sz w:val="20"/>
                <w:szCs w:val="20"/>
              </w:rPr>
            </w:pPr>
            <w:hyperlink r:id="rId108">
              <w:r>
                <w:rPr>
                  <w:color w:val="1155CC"/>
                  <w:sz w:val="20"/>
                  <w:szCs w:val="20"/>
                  <w:u w:val="single"/>
                </w:rPr>
                <w:t>Saphlux</w:t>
              </w:r>
            </w:hyperlink>
          </w:p>
        </w:tc>
        <w:tc>
          <w:tcPr>
            <w:tcW w:w="2715" w:type="dxa"/>
            <w:tcBorders>
              <w:top w:val="nil"/>
              <w:left w:val="nil"/>
              <w:bottom w:val="single" w:sz="8" w:space="0" w:color="000000"/>
              <w:right w:val="single" w:sz="8" w:space="0" w:color="000000"/>
            </w:tcBorders>
            <w:tcMar>
              <w:top w:w="100" w:type="dxa"/>
              <w:left w:w="100" w:type="dxa"/>
              <w:bottom w:w="100" w:type="dxa"/>
              <w:right w:w="100" w:type="dxa"/>
            </w:tcMar>
          </w:tcPr>
          <w:p w14:paraId="101ECED9" w14:textId="77777777" w:rsidR="00E871E6" w:rsidRDefault="00000000">
            <w:pPr>
              <w:rPr>
                <w:sz w:val="20"/>
                <w:szCs w:val="20"/>
              </w:rPr>
            </w:pPr>
            <w:r>
              <w:rPr>
                <w:sz w:val="20"/>
                <w:szCs w:val="20"/>
              </w:rPr>
              <w:t>“Quantum dot-in-chip” MicroLED displays</w:t>
            </w:r>
          </w:p>
        </w:tc>
        <w:tc>
          <w:tcPr>
            <w:tcW w:w="4710" w:type="dxa"/>
            <w:tcBorders>
              <w:top w:val="nil"/>
              <w:left w:val="nil"/>
              <w:bottom w:val="single" w:sz="8" w:space="0" w:color="000000"/>
              <w:right w:val="single" w:sz="8" w:space="0" w:color="000000"/>
            </w:tcBorders>
            <w:tcMar>
              <w:top w:w="100" w:type="dxa"/>
              <w:left w:w="100" w:type="dxa"/>
              <w:bottom w:w="100" w:type="dxa"/>
              <w:right w:w="100" w:type="dxa"/>
            </w:tcMar>
          </w:tcPr>
          <w:p w14:paraId="08F204CC" w14:textId="77777777" w:rsidR="00E871E6" w:rsidRDefault="00000000">
            <w:pPr>
              <w:rPr>
                <w:sz w:val="20"/>
                <w:szCs w:val="20"/>
              </w:rPr>
            </w:pPr>
            <w:r>
              <w:rPr>
                <w:sz w:val="20"/>
                <w:szCs w:val="20"/>
              </w:rPr>
              <w:t xml:space="preserve">Developed the </w:t>
            </w:r>
            <w:hyperlink r:id="rId109">
              <w:r>
                <w:rPr>
                  <w:color w:val="1155CC"/>
                  <w:sz w:val="20"/>
                  <w:szCs w:val="20"/>
                  <w:u w:val="single"/>
                </w:rPr>
                <w:t>world's first 4K QLED display</w:t>
              </w:r>
            </w:hyperlink>
            <w:r>
              <w:rPr>
                <w:sz w:val="20"/>
                <w:szCs w:val="20"/>
              </w:rPr>
              <w:t xml:space="preserve">. It claims its NPQD LED chip is 3x–8x more efficient than standard quantum dot chips. Claims that this breakthrough paves the way for the development of </w:t>
            </w:r>
            <w:proofErr w:type="gramStart"/>
            <w:r>
              <w:rPr>
                <w:sz w:val="20"/>
                <w:szCs w:val="20"/>
              </w:rPr>
              <w:t>large-screen</w:t>
            </w:r>
            <w:proofErr w:type="gramEnd"/>
            <w:r>
              <w:rPr>
                <w:sz w:val="20"/>
                <w:szCs w:val="20"/>
              </w:rPr>
              <w:t xml:space="preserve"> displays and addresses the problem of low efficiency of quantum dot technologies. </w:t>
            </w:r>
          </w:p>
        </w:tc>
      </w:tr>
    </w:tbl>
    <w:p w14:paraId="137493CA" w14:textId="77777777" w:rsidR="00E871E6" w:rsidRDefault="00000000">
      <w:pPr>
        <w:pStyle w:val="Heading3"/>
        <w:keepNext w:val="0"/>
        <w:keepLines w:val="0"/>
        <w:shd w:val="clear" w:color="auto" w:fill="FFFFFF"/>
        <w:spacing w:before="0" w:after="0"/>
        <w:rPr>
          <w:sz w:val="24"/>
          <w:szCs w:val="24"/>
        </w:rPr>
      </w:pPr>
      <w:bookmarkStart w:id="27" w:name="_tsi9w7s0nenz" w:colFirst="0" w:colLast="0"/>
      <w:bookmarkEnd w:id="27"/>
      <w:r>
        <w:rPr>
          <w:color w:val="999999"/>
          <w:sz w:val="16"/>
          <w:szCs w:val="16"/>
        </w:rPr>
        <w:t xml:space="preserve">Source: Compiled by SPEEDA Edge based on company websites and news articles </w:t>
      </w:r>
    </w:p>
    <w:p w14:paraId="7A567163" w14:textId="77777777" w:rsidR="00E871E6" w:rsidRDefault="00E871E6">
      <w:pPr>
        <w:rPr>
          <w:b/>
          <w:i/>
          <w:color w:val="1155CC"/>
          <w:sz w:val="26"/>
          <w:szCs w:val="26"/>
        </w:rPr>
      </w:pPr>
    </w:p>
    <w:p w14:paraId="6148EE54" w14:textId="77777777" w:rsidR="00E871E6" w:rsidRDefault="00000000">
      <w:pPr>
        <w:rPr>
          <w:b/>
          <w:sz w:val="34"/>
          <w:szCs w:val="34"/>
        </w:rPr>
      </w:pPr>
      <w:r>
        <w:rPr>
          <w:b/>
          <w:sz w:val="34"/>
          <w:szCs w:val="34"/>
        </w:rPr>
        <w:lastRenderedPageBreak/>
        <w:t xml:space="preserve">3. IoT results in screens being played everywhere and anywhere </w:t>
      </w:r>
    </w:p>
    <w:p w14:paraId="45EC0706" w14:textId="77777777" w:rsidR="00E871E6" w:rsidRDefault="00E871E6">
      <w:pPr>
        <w:rPr>
          <w:b/>
          <w:sz w:val="24"/>
          <w:szCs w:val="24"/>
        </w:rPr>
      </w:pPr>
    </w:p>
    <w:p w14:paraId="0AD64A59" w14:textId="77777777" w:rsidR="00E871E6" w:rsidRDefault="00000000">
      <w:pPr>
        <w:jc w:val="both"/>
      </w:pPr>
      <w:r>
        <w:t xml:space="preserve">In the past, it was possible to count the number of objects on which one would encounter a screen, such as televisions, computer monitors, and mobile phones. However, with advances in IoT, the number of devices that sport display screens has increased significantly. Household appliances like refrigerators, thermostats, smart displays (smart speakers with screens); wearable devices such as smartwatches; and connected vehicles such as in-vehicle infotainment devices now sport display screens of all shapes and sizes, offering convenience and functionality. This provides further use cases for displays. </w:t>
      </w:r>
    </w:p>
    <w:p w14:paraId="59EEF1A7" w14:textId="77777777" w:rsidR="00E871E6" w:rsidRDefault="00000000">
      <w:pPr>
        <w:jc w:val="both"/>
      </w:pPr>
      <w:r>
        <w:t xml:space="preserve">   </w:t>
      </w:r>
    </w:p>
    <w:p w14:paraId="3EB96BC9" w14:textId="77777777" w:rsidR="00E871E6" w:rsidRDefault="00000000">
      <w:pPr>
        <w:rPr>
          <w:b/>
          <w:sz w:val="24"/>
          <w:szCs w:val="24"/>
        </w:rPr>
      </w:pPr>
      <w:r>
        <w:rPr>
          <w:b/>
          <w:noProof/>
          <w:sz w:val="24"/>
          <w:szCs w:val="24"/>
        </w:rPr>
        <w:drawing>
          <wp:inline distT="114300" distB="114300" distL="114300" distR="114300" wp14:anchorId="50095E50" wp14:editId="12740D77">
            <wp:extent cx="5731200" cy="3136900"/>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0"/>
                    <a:srcRect/>
                    <a:stretch>
                      <a:fillRect/>
                    </a:stretch>
                  </pic:blipFill>
                  <pic:spPr>
                    <a:xfrm>
                      <a:off x="0" y="0"/>
                      <a:ext cx="5731200" cy="3136900"/>
                    </a:xfrm>
                    <a:prstGeom prst="rect">
                      <a:avLst/>
                    </a:prstGeom>
                    <a:ln/>
                  </pic:spPr>
                </pic:pic>
              </a:graphicData>
            </a:graphic>
          </wp:inline>
        </w:drawing>
      </w:r>
    </w:p>
    <w:p w14:paraId="6A68C8DF" w14:textId="77777777" w:rsidR="00E871E6" w:rsidRDefault="00000000">
      <w:pPr>
        <w:pStyle w:val="Heading3"/>
        <w:keepNext w:val="0"/>
        <w:keepLines w:val="0"/>
        <w:shd w:val="clear" w:color="auto" w:fill="FFFFFF"/>
        <w:spacing w:before="0" w:after="0"/>
        <w:rPr>
          <w:b/>
          <w:sz w:val="24"/>
          <w:szCs w:val="24"/>
        </w:rPr>
      </w:pPr>
      <w:bookmarkStart w:id="28" w:name="_puw9x895g564" w:colFirst="0" w:colLast="0"/>
      <w:bookmarkEnd w:id="28"/>
      <w:r>
        <w:rPr>
          <w:color w:val="999999"/>
          <w:sz w:val="16"/>
          <w:szCs w:val="16"/>
        </w:rPr>
        <w:t xml:space="preserve">Source: SPEEDA Edge </w:t>
      </w:r>
    </w:p>
    <w:p w14:paraId="50EEFE75" w14:textId="77777777" w:rsidR="00E871E6" w:rsidRDefault="00E871E6">
      <w:pPr>
        <w:jc w:val="both"/>
      </w:pPr>
    </w:p>
    <w:p w14:paraId="7BA4BA79" w14:textId="77777777" w:rsidR="00E871E6" w:rsidRDefault="00000000">
      <w:pPr>
        <w:jc w:val="both"/>
      </w:pPr>
      <w:r>
        <w:t xml:space="preserve">For instance, </w:t>
      </w:r>
      <w:hyperlink r:id="rId111">
        <w:r>
          <w:rPr>
            <w:color w:val="1155CC"/>
            <w:u w:val="single"/>
          </w:rPr>
          <w:t>Omniply</w:t>
        </w:r>
      </w:hyperlink>
      <w:r>
        <w:t xml:space="preserve"> develops delamination technology, which is used to manufacture flexible displays that can be embedded into clothing and wearable devices. Meanwhile, </w:t>
      </w:r>
      <w:hyperlink r:id="rId112">
        <w:r>
          <w:rPr>
            <w:color w:val="1155CC"/>
            <w:u w:val="single"/>
          </w:rPr>
          <w:t>Tanvas</w:t>
        </w:r>
      </w:hyperlink>
      <w:r>
        <w:t xml:space="preserve"> develops tactile displays for automotive touchscreens to let drivers perceive fine textures when interacting with screens without needing to look at them. As the popularity of IoT is set to grow, with projections indicating an increase from 14.4 billion devices in 2022 to over 27 billion by 2025, it is expected to further spur innovative designs and forms of displays.</w:t>
      </w:r>
    </w:p>
    <w:p w14:paraId="7992AA57" w14:textId="77777777" w:rsidR="00E871E6" w:rsidRDefault="00E871E6">
      <w:pPr>
        <w:rPr>
          <w:b/>
          <w:sz w:val="48"/>
          <w:szCs w:val="48"/>
        </w:rPr>
      </w:pPr>
    </w:p>
    <w:p w14:paraId="0A9DCB83" w14:textId="77777777" w:rsidR="00E871E6" w:rsidRDefault="00000000">
      <w:pPr>
        <w:rPr>
          <w:b/>
          <w:sz w:val="46"/>
          <w:szCs w:val="46"/>
        </w:rPr>
      </w:pPr>
      <w:r>
        <w:br w:type="page"/>
      </w:r>
    </w:p>
    <w:p w14:paraId="62951676" w14:textId="77777777" w:rsidR="00E871E6" w:rsidRDefault="00000000">
      <w:pPr>
        <w:rPr>
          <w:b/>
          <w:sz w:val="46"/>
          <w:szCs w:val="46"/>
        </w:rPr>
      </w:pPr>
      <w:r>
        <w:rPr>
          <w:b/>
          <w:sz w:val="46"/>
          <w:szCs w:val="46"/>
        </w:rPr>
        <w:lastRenderedPageBreak/>
        <w:t>What are the risks to growth?</w:t>
      </w:r>
    </w:p>
    <w:p w14:paraId="0C8B9DB6" w14:textId="77777777" w:rsidR="00E871E6" w:rsidRDefault="00E871E6">
      <w:pPr>
        <w:rPr>
          <w:b/>
          <w:sz w:val="48"/>
          <w:szCs w:val="48"/>
        </w:rPr>
      </w:pPr>
    </w:p>
    <w:p w14:paraId="632E17B9" w14:textId="77777777" w:rsidR="00E871E6" w:rsidRDefault="00000000">
      <w:pPr>
        <w:numPr>
          <w:ilvl w:val="0"/>
          <w:numId w:val="1"/>
        </w:numPr>
        <w:rPr>
          <w:b/>
          <w:sz w:val="34"/>
          <w:szCs w:val="34"/>
        </w:rPr>
      </w:pPr>
      <w:r>
        <w:rPr>
          <w:b/>
          <w:sz w:val="34"/>
          <w:szCs w:val="34"/>
        </w:rPr>
        <w:t xml:space="preserve">Stringent environmental regulations may curtail </w:t>
      </w:r>
      <w:proofErr w:type="gramStart"/>
      <w:r>
        <w:rPr>
          <w:b/>
          <w:sz w:val="34"/>
          <w:szCs w:val="34"/>
        </w:rPr>
        <w:t>innovation</w:t>
      </w:r>
      <w:proofErr w:type="gramEnd"/>
    </w:p>
    <w:p w14:paraId="7A50EE6B" w14:textId="77777777" w:rsidR="00E871E6" w:rsidRDefault="00E871E6">
      <w:pPr>
        <w:rPr>
          <w:sz w:val="24"/>
          <w:szCs w:val="24"/>
        </w:rPr>
      </w:pPr>
    </w:p>
    <w:p w14:paraId="0DD77363" w14:textId="77777777" w:rsidR="00E871E6" w:rsidRDefault="00000000">
      <w:pPr>
        <w:jc w:val="both"/>
      </w:pPr>
      <w:r>
        <w:t xml:space="preserve">While next-gen displays have been pushing the boundaries in terms of picture quality and accuracy, it comes at the cost of higher energy usage. </w:t>
      </w:r>
      <w:hyperlink r:id="rId113">
        <w:r>
          <w:rPr>
            <w:color w:val="1155CC"/>
            <w:u w:val="single"/>
          </w:rPr>
          <w:t>Studies</w:t>
        </w:r>
      </w:hyperlink>
      <w:r>
        <w:t xml:space="preserve"> published by the Natural Resources Defense Council (NRDC) showed that watching content in high dynamic range (HDR) has been shown to increase energy use by 30% to 50%, while changing the display setting on televisions to high-quality resolutions can double its energy consumption. Other </w:t>
      </w:r>
      <w:hyperlink r:id="rId114">
        <w:r>
          <w:rPr>
            <w:color w:val="1155CC"/>
            <w:u w:val="single"/>
          </w:rPr>
          <w:t>studies</w:t>
        </w:r>
      </w:hyperlink>
      <w:r>
        <w:t xml:space="preserve"> have shown that energy consumption increases exponentially with the quality of resolution (e.g., 8K displays use more than twice the energy as that of 4K ones). </w:t>
      </w:r>
    </w:p>
    <w:p w14:paraId="1D7261D4" w14:textId="77777777" w:rsidR="00E871E6" w:rsidRDefault="00E871E6">
      <w:pPr>
        <w:jc w:val="both"/>
      </w:pPr>
    </w:p>
    <w:p w14:paraId="481FB2B8" w14:textId="77777777" w:rsidR="00E871E6" w:rsidRDefault="00000000">
      <w:pPr>
        <w:jc w:val="both"/>
      </w:pPr>
      <w:r>
        <w:t xml:space="preserve">It is in this context that more stringent regulations have been put in place, such as the </w:t>
      </w:r>
      <w:hyperlink r:id="rId115">
        <w:r>
          <w:rPr>
            <w:color w:val="1155CC"/>
            <w:u w:val="single"/>
          </w:rPr>
          <w:t>European Union’s energy efficiency labels</w:t>
        </w:r>
      </w:hyperlink>
      <w:r>
        <w:t xml:space="preserve">, which require standardized energy labeling of all electronic displays and adherence to new minimum requirements to promote eco-friendly designs. The regulations, which set a limit on energy consumption, would force manufacturers to apply energy-saving presets that restrict the use of high-consumption resolutions like 8K. Consumer surveys also reveal that these measures are likely to have an impact on consumer choices. A survey in 2019 revealed that many consumers welcome the addition of energy labeling and </w:t>
      </w:r>
      <w:hyperlink r:id="rId116" w:anchor="special-eb-492">
        <w:r>
          <w:rPr>
            <w:color w:val="1155CC"/>
            <w:u w:val="single"/>
          </w:rPr>
          <w:t>79% claimed</w:t>
        </w:r>
      </w:hyperlink>
      <w:r>
        <w:t xml:space="preserve"> that it influenced their decision on what product to buy. While at present, the EU regulations exempt professional displays such as digital out-of-home (DOOH) displays, industry insiders worry that these regulations would have an impact on the development of new display technologies.  </w:t>
      </w:r>
    </w:p>
    <w:p w14:paraId="0318193C" w14:textId="77777777" w:rsidR="00E871E6" w:rsidRDefault="00E871E6">
      <w:pPr>
        <w:jc w:val="both"/>
      </w:pPr>
    </w:p>
    <w:p w14:paraId="4E8CC4D9" w14:textId="77777777" w:rsidR="00E871E6" w:rsidRDefault="00000000">
      <w:pPr>
        <w:jc w:val="both"/>
      </w:pPr>
      <w:r>
        <w:t xml:space="preserve">At the same time, such regulations also </w:t>
      </w:r>
      <w:proofErr w:type="gramStart"/>
      <w:r>
        <w:t>open up</w:t>
      </w:r>
      <w:proofErr w:type="gramEnd"/>
      <w:r>
        <w:t xml:space="preserve"> the scope for the development of emerging display technologies such as sustainability-focused displays. This can include self-powered displays such as solar-powered displays that convert sunlight into electrical energy using photovoltaic cells, reducing their reliance on traditional energy sources. This also includes energy harvesting displays that can convert ambient energy into electrical energy, which can power low-energy devices such as sensors, wearables, and IoT devices without the need for batteries or traditional power sources. A case in point is </w:t>
      </w:r>
      <w:hyperlink r:id="rId117">
        <w:r>
          <w:rPr>
            <w:color w:val="1155CC"/>
            <w:u w:val="single"/>
          </w:rPr>
          <w:t>OptoGlo</w:t>
        </w:r>
      </w:hyperlink>
      <w:r>
        <w:t xml:space="preserve">, which has developed solar-powered display panels used for DOOH advertising, which can function during the day and at night.  </w:t>
      </w:r>
    </w:p>
    <w:p w14:paraId="09689F91" w14:textId="77777777" w:rsidR="00E871E6" w:rsidRDefault="00E871E6">
      <w:pPr>
        <w:jc w:val="both"/>
        <w:rPr>
          <w:sz w:val="24"/>
          <w:szCs w:val="24"/>
        </w:rPr>
      </w:pPr>
    </w:p>
    <w:p w14:paraId="0DBE22EB" w14:textId="77777777" w:rsidR="00E871E6" w:rsidRDefault="00000000">
      <w:pPr>
        <w:numPr>
          <w:ilvl w:val="0"/>
          <w:numId w:val="1"/>
        </w:numPr>
        <w:jc w:val="both"/>
        <w:rPr>
          <w:b/>
          <w:sz w:val="34"/>
          <w:szCs w:val="34"/>
        </w:rPr>
      </w:pPr>
      <w:r>
        <w:rPr>
          <w:b/>
          <w:sz w:val="34"/>
          <w:szCs w:val="34"/>
        </w:rPr>
        <w:t xml:space="preserve">High upfront investment cost and fickle consumer tastes create adoption </w:t>
      </w:r>
      <w:proofErr w:type="gramStart"/>
      <w:r>
        <w:rPr>
          <w:b/>
          <w:sz w:val="34"/>
          <w:szCs w:val="34"/>
        </w:rPr>
        <w:t>uncertainty</w:t>
      </w:r>
      <w:proofErr w:type="gramEnd"/>
      <w:r>
        <w:rPr>
          <w:b/>
          <w:sz w:val="34"/>
          <w:szCs w:val="34"/>
        </w:rPr>
        <w:t xml:space="preserve"> </w:t>
      </w:r>
    </w:p>
    <w:p w14:paraId="524E4F69" w14:textId="77777777" w:rsidR="00E871E6" w:rsidRDefault="00E871E6">
      <w:pPr>
        <w:ind w:left="720"/>
        <w:jc w:val="both"/>
        <w:rPr>
          <w:b/>
          <w:sz w:val="24"/>
          <w:szCs w:val="24"/>
        </w:rPr>
      </w:pPr>
    </w:p>
    <w:p w14:paraId="21495845" w14:textId="77777777" w:rsidR="00E871E6" w:rsidRDefault="00000000">
      <w:pPr>
        <w:jc w:val="both"/>
      </w:pPr>
      <w:r>
        <w:t xml:space="preserve">The development of next-gen displays comes with a hefty price tag, as evident in the spending of leading display manufacturers. For example, Samsung subsidiary Samsung Displays, which develops next-gen displays, reportedly spent </w:t>
      </w:r>
      <w:hyperlink r:id="rId118">
        <w:r>
          <w:rPr>
            <w:color w:val="1155CC"/>
            <w:u w:val="single"/>
          </w:rPr>
          <w:t>USD 11 billion</w:t>
        </w:r>
      </w:hyperlink>
      <w:r>
        <w:t xml:space="preserve"> for developing quantum dot displays and </w:t>
      </w:r>
      <w:hyperlink r:id="rId119">
        <w:r>
          <w:rPr>
            <w:color w:val="1155CC"/>
            <w:u w:val="single"/>
          </w:rPr>
          <w:t>USD 3 billion</w:t>
        </w:r>
      </w:hyperlink>
      <w:r>
        <w:t xml:space="preserve"> for developing OLED panels for tablets and laptops, while LG spend </w:t>
      </w:r>
      <w:hyperlink r:id="rId120">
        <w:r>
          <w:rPr>
            <w:color w:val="1155CC"/>
            <w:u w:val="single"/>
          </w:rPr>
          <w:t>USD 2.8 billion</w:t>
        </w:r>
      </w:hyperlink>
      <w:r>
        <w:t xml:space="preserve"> to expand its expand OLED display production capacity.  </w:t>
      </w:r>
    </w:p>
    <w:p w14:paraId="15CC22D7" w14:textId="77777777" w:rsidR="00E871E6" w:rsidRDefault="00E871E6">
      <w:pPr>
        <w:jc w:val="both"/>
      </w:pPr>
    </w:p>
    <w:p w14:paraId="5361486D" w14:textId="77777777" w:rsidR="00E871E6" w:rsidRDefault="00000000">
      <w:pPr>
        <w:jc w:val="both"/>
      </w:pPr>
      <w:r>
        <w:t xml:space="preserve">At the same time, developers face an uncertain future, given fickle consumer tastes, which have seen certain display trends fall by the wayside. A case in point is the rise and fall of 3D television, which was building on the success of James Cameron’s 2009 blockbuster film, Avatar. This saw Samsung and Pansonic release the first generation of 3D LED TVs, which promised to replicate the same cinema experience in a viewer's living room. However, it failed to generate interest, as consumers rejected having to wear bulky 3D glasses as well as screen size limitations, which restricted how 3D can be displayed. In addition, 3D films and TV shows failed to catch on, with media providers such as DirecTV and ESPN canceling their 3D channels a few years after their launch. </w:t>
      </w:r>
    </w:p>
    <w:p w14:paraId="562471E3" w14:textId="77777777" w:rsidR="00E871E6" w:rsidRDefault="00E871E6">
      <w:pPr>
        <w:jc w:val="both"/>
      </w:pPr>
    </w:p>
    <w:p w14:paraId="4F31E7B5" w14:textId="77777777" w:rsidR="00E871E6" w:rsidRDefault="00000000">
      <w:pPr>
        <w:jc w:val="both"/>
        <w:rPr>
          <w:sz w:val="24"/>
          <w:szCs w:val="24"/>
        </w:rPr>
      </w:pPr>
      <w:r>
        <w:t xml:space="preserve">Another challenge for developers is the competing display standards and formats, which include high definition (HD), high definition plus (HD+), full high definition (FHD), ultra high definition (UHD), and 2K/4K/8K. Developers face the uncertain prospect of which display standard would win out to become the dominant one. Similar “format wars” have played out in other fields including digital audio recordings (MP3 vs. MPEG), video recordings (VHS vs. Betamax), and optical disc (Blu-Ray vs. DVD) formats where a particular format sets the standard for the industry and the rest fall into obscurity. A case in point is the decline in interest in plasma display panel (PDP) televisions, which were first introduced by Pioneer in 1997 and hailed as the next gold standard in display technology for the new millennium. However, the problems of high energy consumption and burn-in (images left behind on the screen after a bright image is displayed for too long) led to declining interest and its eventual withdrawal from the display market. This creates uncertainty for display manufacturers and content developers, possibly curtailing </w:t>
      </w:r>
      <w:proofErr w:type="gramStart"/>
      <w:r>
        <w:t>experimentation</w:t>
      </w:r>
      <w:proofErr w:type="gramEnd"/>
      <w:r>
        <w:t xml:space="preserve"> and new innovations in display technology.</w:t>
      </w:r>
    </w:p>
    <w:p w14:paraId="4892E737" w14:textId="77777777" w:rsidR="00E871E6" w:rsidRDefault="00000000">
      <w:pPr>
        <w:pStyle w:val="Heading3"/>
        <w:keepNext w:val="0"/>
        <w:keepLines w:val="0"/>
        <w:shd w:val="clear" w:color="auto" w:fill="FFFFFF"/>
        <w:spacing w:before="280"/>
        <w:rPr>
          <w:sz w:val="24"/>
          <w:szCs w:val="24"/>
        </w:rPr>
      </w:pPr>
      <w:bookmarkStart w:id="29" w:name="_xufzvb6wd7nt" w:colFirst="0" w:colLast="0"/>
      <w:bookmarkEnd w:id="29"/>
      <w:r>
        <w:rPr>
          <w:b/>
          <w:color w:val="1DBDCB"/>
          <w:sz w:val="26"/>
          <w:szCs w:val="26"/>
        </w:rPr>
        <w:t>Noteworthy display product flops</w:t>
      </w:r>
    </w:p>
    <w:tbl>
      <w:tblPr>
        <w:tblStyle w:val="a5"/>
        <w:tblW w:w="90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6"/>
        <w:gridCol w:w="2257"/>
        <w:gridCol w:w="1353"/>
        <w:gridCol w:w="3159"/>
      </w:tblGrid>
      <w:tr w:rsidR="00E871E6" w14:paraId="4A845B73" w14:textId="77777777">
        <w:tc>
          <w:tcPr>
            <w:tcW w:w="2256" w:type="dxa"/>
            <w:shd w:val="clear" w:color="auto" w:fill="auto"/>
            <w:tcMar>
              <w:top w:w="100" w:type="dxa"/>
              <w:left w:w="100" w:type="dxa"/>
              <w:bottom w:w="100" w:type="dxa"/>
              <w:right w:w="100" w:type="dxa"/>
            </w:tcMar>
          </w:tcPr>
          <w:p w14:paraId="46BD085D" w14:textId="77777777" w:rsidR="00E871E6" w:rsidRDefault="00000000">
            <w:pPr>
              <w:widowControl w:val="0"/>
              <w:spacing w:line="240" w:lineRule="auto"/>
              <w:rPr>
                <w:b/>
                <w:sz w:val="20"/>
                <w:szCs w:val="20"/>
              </w:rPr>
            </w:pPr>
            <w:r>
              <w:rPr>
                <w:b/>
                <w:sz w:val="20"/>
                <w:szCs w:val="20"/>
              </w:rPr>
              <w:t>Product</w:t>
            </w:r>
          </w:p>
        </w:tc>
        <w:tc>
          <w:tcPr>
            <w:tcW w:w="2256" w:type="dxa"/>
            <w:shd w:val="clear" w:color="auto" w:fill="auto"/>
            <w:tcMar>
              <w:top w:w="100" w:type="dxa"/>
              <w:left w:w="100" w:type="dxa"/>
              <w:bottom w:w="100" w:type="dxa"/>
              <w:right w:w="100" w:type="dxa"/>
            </w:tcMar>
          </w:tcPr>
          <w:p w14:paraId="5CF6BA64" w14:textId="77777777" w:rsidR="00E871E6" w:rsidRDefault="00000000">
            <w:pPr>
              <w:widowControl w:val="0"/>
              <w:spacing w:line="240" w:lineRule="auto"/>
              <w:rPr>
                <w:b/>
                <w:sz w:val="20"/>
                <w:szCs w:val="20"/>
              </w:rPr>
            </w:pPr>
            <w:r>
              <w:rPr>
                <w:b/>
                <w:sz w:val="20"/>
                <w:szCs w:val="20"/>
              </w:rPr>
              <w:t>Product image</w:t>
            </w:r>
          </w:p>
        </w:tc>
        <w:tc>
          <w:tcPr>
            <w:tcW w:w="1353" w:type="dxa"/>
            <w:shd w:val="clear" w:color="auto" w:fill="auto"/>
            <w:tcMar>
              <w:top w:w="100" w:type="dxa"/>
              <w:left w:w="100" w:type="dxa"/>
              <w:bottom w:w="100" w:type="dxa"/>
              <w:right w:w="100" w:type="dxa"/>
            </w:tcMar>
          </w:tcPr>
          <w:p w14:paraId="005969AC" w14:textId="77777777" w:rsidR="00E871E6" w:rsidRDefault="00000000">
            <w:pPr>
              <w:widowControl w:val="0"/>
              <w:spacing w:line="240" w:lineRule="auto"/>
              <w:rPr>
                <w:b/>
                <w:sz w:val="20"/>
                <w:szCs w:val="20"/>
              </w:rPr>
            </w:pPr>
            <w:r>
              <w:rPr>
                <w:b/>
                <w:sz w:val="20"/>
                <w:szCs w:val="20"/>
              </w:rPr>
              <w:t>Segment</w:t>
            </w:r>
          </w:p>
        </w:tc>
        <w:tc>
          <w:tcPr>
            <w:tcW w:w="3158" w:type="dxa"/>
            <w:shd w:val="clear" w:color="auto" w:fill="auto"/>
            <w:tcMar>
              <w:top w:w="100" w:type="dxa"/>
              <w:left w:w="100" w:type="dxa"/>
              <w:bottom w:w="100" w:type="dxa"/>
              <w:right w:w="100" w:type="dxa"/>
            </w:tcMar>
          </w:tcPr>
          <w:p w14:paraId="013788B6" w14:textId="77777777" w:rsidR="00E871E6" w:rsidRDefault="00000000">
            <w:pPr>
              <w:widowControl w:val="0"/>
              <w:spacing w:line="240" w:lineRule="auto"/>
              <w:rPr>
                <w:b/>
                <w:sz w:val="20"/>
                <w:szCs w:val="20"/>
              </w:rPr>
            </w:pPr>
            <w:r>
              <w:rPr>
                <w:b/>
                <w:sz w:val="20"/>
                <w:szCs w:val="20"/>
              </w:rPr>
              <w:t>Description</w:t>
            </w:r>
          </w:p>
        </w:tc>
      </w:tr>
      <w:tr w:rsidR="00E871E6" w14:paraId="572BA6C3" w14:textId="77777777">
        <w:tc>
          <w:tcPr>
            <w:tcW w:w="2256" w:type="dxa"/>
            <w:shd w:val="clear" w:color="auto" w:fill="auto"/>
            <w:tcMar>
              <w:top w:w="100" w:type="dxa"/>
              <w:left w:w="100" w:type="dxa"/>
              <w:bottom w:w="100" w:type="dxa"/>
              <w:right w:w="100" w:type="dxa"/>
            </w:tcMar>
          </w:tcPr>
          <w:p w14:paraId="52B52EDE" w14:textId="77777777" w:rsidR="00E871E6" w:rsidRDefault="00000000">
            <w:pPr>
              <w:widowControl w:val="0"/>
              <w:spacing w:line="240" w:lineRule="auto"/>
              <w:rPr>
                <w:sz w:val="20"/>
                <w:szCs w:val="20"/>
              </w:rPr>
            </w:pPr>
            <w:r>
              <w:rPr>
                <w:sz w:val="20"/>
                <w:szCs w:val="20"/>
              </w:rPr>
              <w:t>Samsung Galaxy Fold</w:t>
            </w:r>
          </w:p>
          <w:p w14:paraId="0BD3E2E1" w14:textId="77777777" w:rsidR="00E871E6" w:rsidRDefault="00000000">
            <w:pPr>
              <w:widowControl w:val="0"/>
              <w:spacing w:line="240" w:lineRule="auto"/>
              <w:rPr>
                <w:sz w:val="20"/>
                <w:szCs w:val="20"/>
              </w:rPr>
            </w:pPr>
            <w:r>
              <w:rPr>
                <w:sz w:val="20"/>
                <w:szCs w:val="20"/>
              </w:rPr>
              <w:t>(2019–2022)</w:t>
            </w:r>
          </w:p>
        </w:tc>
        <w:tc>
          <w:tcPr>
            <w:tcW w:w="2256" w:type="dxa"/>
            <w:shd w:val="clear" w:color="auto" w:fill="auto"/>
            <w:tcMar>
              <w:top w:w="100" w:type="dxa"/>
              <w:left w:w="100" w:type="dxa"/>
              <w:bottom w:w="100" w:type="dxa"/>
              <w:right w:w="100" w:type="dxa"/>
            </w:tcMar>
          </w:tcPr>
          <w:p w14:paraId="5AB37840" w14:textId="77777777" w:rsidR="00E871E6" w:rsidRDefault="00000000">
            <w:pPr>
              <w:widowControl w:val="0"/>
              <w:spacing w:line="240" w:lineRule="auto"/>
              <w:rPr>
                <w:sz w:val="20"/>
                <w:szCs w:val="20"/>
              </w:rPr>
            </w:pPr>
            <w:r>
              <w:rPr>
                <w:noProof/>
                <w:sz w:val="20"/>
                <w:szCs w:val="20"/>
              </w:rPr>
              <w:drawing>
                <wp:inline distT="114300" distB="114300" distL="114300" distR="114300" wp14:anchorId="09353F03" wp14:editId="5ABF1315">
                  <wp:extent cx="1295400" cy="1170654"/>
                  <wp:effectExtent l="0" t="0" r="0" b="0"/>
                  <wp:docPr id="1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1"/>
                          <a:srcRect/>
                          <a:stretch>
                            <a:fillRect/>
                          </a:stretch>
                        </pic:blipFill>
                        <pic:spPr>
                          <a:xfrm>
                            <a:off x="0" y="0"/>
                            <a:ext cx="1295400" cy="1170654"/>
                          </a:xfrm>
                          <a:prstGeom prst="rect">
                            <a:avLst/>
                          </a:prstGeom>
                          <a:ln/>
                        </pic:spPr>
                      </pic:pic>
                    </a:graphicData>
                  </a:graphic>
                </wp:inline>
              </w:drawing>
            </w:r>
          </w:p>
        </w:tc>
        <w:tc>
          <w:tcPr>
            <w:tcW w:w="1353" w:type="dxa"/>
            <w:shd w:val="clear" w:color="auto" w:fill="auto"/>
            <w:tcMar>
              <w:top w:w="100" w:type="dxa"/>
              <w:left w:w="100" w:type="dxa"/>
              <w:bottom w:w="100" w:type="dxa"/>
              <w:right w:w="100" w:type="dxa"/>
            </w:tcMar>
          </w:tcPr>
          <w:p w14:paraId="32191707" w14:textId="77777777" w:rsidR="00E871E6" w:rsidRDefault="00000000">
            <w:pPr>
              <w:widowControl w:val="0"/>
              <w:spacing w:line="240" w:lineRule="auto"/>
              <w:rPr>
                <w:sz w:val="20"/>
                <w:szCs w:val="20"/>
              </w:rPr>
            </w:pPr>
            <w:r>
              <w:rPr>
                <w:sz w:val="20"/>
                <w:szCs w:val="20"/>
              </w:rPr>
              <w:t>Flexible and foldable displays</w:t>
            </w:r>
          </w:p>
        </w:tc>
        <w:tc>
          <w:tcPr>
            <w:tcW w:w="3158" w:type="dxa"/>
            <w:shd w:val="clear" w:color="auto" w:fill="auto"/>
            <w:tcMar>
              <w:top w:w="100" w:type="dxa"/>
              <w:left w:w="100" w:type="dxa"/>
              <w:bottom w:w="100" w:type="dxa"/>
              <w:right w:w="100" w:type="dxa"/>
            </w:tcMar>
          </w:tcPr>
          <w:p w14:paraId="079530FA" w14:textId="77777777" w:rsidR="00E871E6" w:rsidRDefault="00000000">
            <w:pPr>
              <w:widowControl w:val="0"/>
              <w:spacing w:line="240" w:lineRule="auto"/>
              <w:jc w:val="both"/>
              <w:rPr>
                <w:sz w:val="20"/>
                <w:szCs w:val="20"/>
              </w:rPr>
            </w:pPr>
            <w:r>
              <w:rPr>
                <w:sz w:val="20"/>
                <w:szCs w:val="20"/>
              </w:rPr>
              <w:t>A smartphone that was capable of being folded to provide a tablet-sized display.</w:t>
            </w:r>
          </w:p>
          <w:p w14:paraId="01849A9A" w14:textId="77777777" w:rsidR="00E871E6" w:rsidRDefault="00000000">
            <w:pPr>
              <w:widowControl w:val="0"/>
              <w:spacing w:line="240" w:lineRule="auto"/>
              <w:jc w:val="both"/>
              <w:rPr>
                <w:sz w:val="20"/>
                <w:szCs w:val="20"/>
              </w:rPr>
            </w:pPr>
            <w:r>
              <w:rPr>
                <w:sz w:val="20"/>
                <w:szCs w:val="20"/>
              </w:rPr>
              <w:t>This resulted in frequent breakages, which forced the firm to re-release an updated model a year later. The phone was subsequently discontinued in 2022.</w:t>
            </w:r>
          </w:p>
        </w:tc>
      </w:tr>
      <w:tr w:rsidR="00E871E6" w14:paraId="59CDB4CA" w14:textId="77777777">
        <w:tc>
          <w:tcPr>
            <w:tcW w:w="2256" w:type="dxa"/>
            <w:shd w:val="clear" w:color="auto" w:fill="auto"/>
            <w:tcMar>
              <w:top w:w="100" w:type="dxa"/>
              <w:left w:w="100" w:type="dxa"/>
              <w:bottom w:w="100" w:type="dxa"/>
              <w:right w:w="100" w:type="dxa"/>
            </w:tcMar>
          </w:tcPr>
          <w:p w14:paraId="40A9761C" w14:textId="77777777" w:rsidR="00E871E6" w:rsidRDefault="00000000">
            <w:pPr>
              <w:widowControl w:val="0"/>
              <w:spacing w:line="240" w:lineRule="auto"/>
              <w:rPr>
                <w:sz w:val="20"/>
                <w:szCs w:val="20"/>
              </w:rPr>
            </w:pPr>
            <w:hyperlink r:id="rId122" w:anchor=":~:text=In%202017%2C%20Samsung%20began%20to,flatscreen%20model%20instead%20of%20curved.&amp;text=Curved%20TVs%20are%20essentially%20dead,%2D%20and%2065%2Dinch%20models.">
              <w:r>
                <w:rPr>
                  <w:color w:val="1155CC"/>
                  <w:sz w:val="20"/>
                  <w:szCs w:val="20"/>
                  <w:u w:val="single"/>
                </w:rPr>
                <w:t>Samsung Curved TV</w:t>
              </w:r>
            </w:hyperlink>
          </w:p>
          <w:p w14:paraId="4024EB5C" w14:textId="77777777" w:rsidR="00E871E6" w:rsidRDefault="00000000">
            <w:pPr>
              <w:widowControl w:val="0"/>
              <w:spacing w:line="240" w:lineRule="auto"/>
              <w:rPr>
                <w:sz w:val="20"/>
                <w:szCs w:val="20"/>
              </w:rPr>
            </w:pPr>
            <w:r>
              <w:rPr>
                <w:sz w:val="20"/>
                <w:szCs w:val="20"/>
              </w:rPr>
              <w:t>(2013–2016)</w:t>
            </w:r>
          </w:p>
        </w:tc>
        <w:tc>
          <w:tcPr>
            <w:tcW w:w="2256" w:type="dxa"/>
            <w:shd w:val="clear" w:color="auto" w:fill="auto"/>
            <w:tcMar>
              <w:top w:w="100" w:type="dxa"/>
              <w:left w:w="100" w:type="dxa"/>
              <w:bottom w:w="100" w:type="dxa"/>
              <w:right w:w="100" w:type="dxa"/>
            </w:tcMar>
          </w:tcPr>
          <w:p w14:paraId="6366046F" w14:textId="77777777" w:rsidR="00E871E6" w:rsidRDefault="00000000">
            <w:pPr>
              <w:widowControl w:val="0"/>
              <w:spacing w:line="240" w:lineRule="auto"/>
              <w:rPr>
                <w:sz w:val="20"/>
                <w:szCs w:val="20"/>
              </w:rPr>
            </w:pPr>
            <w:r>
              <w:rPr>
                <w:noProof/>
                <w:sz w:val="20"/>
                <w:szCs w:val="20"/>
              </w:rPr>
              <w:drawing>
                <wp:inline distT="114300" distB="114300" distL="114300" distR="114300" wp14:anchorId="6F4BE0EC" wp14:editId="4D00A4D6">
                  <wp:extent cx="1295400" cy="1295400"/>
                  <wp:effectExtent l="0" t="0" r="0" b="0"/>
                  <wp:docPr id="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3"/>
                          <a:srcRect/>
                          <a:stretch>
                            <a:fillRect/>
                          </a:stretch>
                        </pic:blipFill>
                        <pic:spPr>
                          <a:xfrm>
                            <a:off x="0" y="0"/>
                            <a:ext cx="1295400" cy="1295400"/>
                          </a:xfrm>
                          <a:prstGeom prst="rect">
                            <a:avLst/>
                          </a:prstGeom>
                          <a:ln/>
                        </pic:spPr>
                      </pic:pic>
                    </a:graphicData>
                  </a:graphic>
                </wp:inline>
              </w:drawing>
            </w:r>
          </w:p>
        </w:tc>
        <w:tc>
          <w:tcPr>
            <w:tcW w:w="1353" w:type="dxa"/>
            <w:shd w:val="clear" w:color="auto" w:fill="auto"/>
            <w:tcMar>
              <w:top w:w="100" w:type="dxa"/>
              <w:left w:w="100" w:type="dxa"/>
              <w:bottom w:w="100" w:type="dxa"/>
              <w:right w:w="100" w:type="dxa"/>
            </w:tcMar>
          </w:tcPr>
          <w:p w14:paraId="5BC4F243" w14:textId="77777777" w:rsidR="00E871E6" w:rsidRDefault="00000000">
            <w:pPr>
              <w:widowControl w:val="0"/>
              <w:spacing w:line="240" w:lineRule="auto"/>
              <w:rPr>
                <w:sz w:val="20"/>
                <w:szCs w:val="20"/>
              </w:rPr>
            </w:pPr>
            <w:r>
              <w:rPr>
                <w:sz w:val="20"/>
                <w:szCs w:val="20"/>
              </w:rPr>
              <w:t xml:space="preserve">Advanced </w:t>
            </w:r>
            <w:proofErr w:type="gramStart"/>
            <w:r>
              <w:rPr>
                <w:sz w:val="20"/>
                <w:szCs w:val="20"/>
              </w:rPr>
              <w:t>visual  displays</w:t>
            </w:r>
            <w:proofErr w:type="gramEnd"/>
          </w:p>
        </w:tc>
        <w:tc>
          <w:tcPr>
            <w:tcW w:w="3158" w:type="dxa"/>
            <w:shd w:val="clear" w:color="auto" w:fill="auto"/>
            <w:tcMar>
              <w:top w:w="100" w:type="dxa"/>
              <w:left w:w="100" w:type="dxa"/>
              <w:bottom w:w="100" w:type="dxa"/>
              <w:right w:w="100" w:type="dxa"/>
            </w:tcMar>
          </w:tcPr>
          <w:p w14:paraId="2D8EC94F" w14:textId="77777777" w:rsidR="00E871E6" w:rsidRDefault="00000000">
            <w:pPr>
              <w:widowControl w:val="0"/>
              <w:spacing w:line="240" w:lineRule="auto"/>
              <w:jc w:val="both"/>
              <w:rPr>
                <w:sz w:val="20"/>
                <w:szCs w:val="20"/>
              </w:rPr>
            </w:pPr>
            <w:r>
              <w:rPr>
                <w:sz w:val="20"/>
                <w:szCs w:val="20"/>
              </w:rPr>
              <w:t xml:space="preserve">Interest in curved TVs quickly shifted in favor of flatter, thinner, and bigger TVs. This led many developers, including Samsung, to shift their focus away from curved TVs and toward high-end flatscreen models.  </w:t>
            </w:r>
          </w:p>
        </w:tc>
      </w:tr>
      <w:tr w:rsidR="00E871E6" w14:paraId="2338E67F" w14:textId="77777777">
        <w:tc>
          <w:tcPr>
            <w:tcW w:w="2256" w:type="dxa"/>
            <w:shd w:val="clear" w:color="auto" w:fill="auto"/>
            <w:tcMar>
              <w:top w:w="100" w:type="dxa"/>
              <w:left w:w="100" w:type="dxa"/>
              <w:bottom w:w="100" w:type="dxa"/>
              <w:right w:w="100" w:type="dxa"/>
            </w:tcMar>
          </w:tcPr>
          <w:p w14:paraId="439D8219" w14:textId="77777777" w:rsidR="00E871E6" w:rsidRDefault="00000000">
            <w:pPr>
              <w:widowControl w:val="0"/>
              <w:spacing w:line="240" w:lineRule="auto"/>
              <w:rPr>
                <w:sz w:val="20"/>
                <w:szCs w:val="20"/>
              </w:rPr>
            </w:pPr>
            <w:hyperlink r:id="rId124">
              <w:r>
                <w:rPr>
                  <w:color w:val="1155CC"/>
                  <w:sz w:val="20"/>
                  <w:szCs w:val="20"/>
                  <w:u w:val="single"/>
                </w:rPr>
                <w:t>LG Cinema 3D smart TV</w:t>
              </w:r>
            </w:hyperlink>
          </w:p>
          <w:p w14:paraId="0C94D552" w14:textId="77777777" w:rsidR="00E871E6" w:rsidRDefault="00000000">
            <w:pPr>
              <w:widowControl w:val="0"/>
              <w:spacing w:line="240" w:lineRule="auto"/>
              <w:rPr>
                <w:sz w:val="20"/>
                <w:szCs w:val="20"/>
              </w:rPr>
            </w:pPr>
            <w:r>
              <w:rPr>
                <w:sz w:val="20"/>
                <w:szCs w:val="20"/>
              </w:rPr>
              <w:t>(2012–2016)</w:t>
            </w:r>
          </w:p>
          <w:p w14:paraId="44C87545" w14:textId="77777777" w:rsidR="00E871E6" w:rsidRDefault="00E871E6">
            <w:pPr>
              <w:widowControl w:val="0"/>
              <w:spacing w:line="240" w:lineRule="auto"/>
              <w:rPr>
                <w:sz w:val="20"/>
                <w:szCs w:val="20"/>
              </w:rPr>
            </w:pPr>
          </w:p>
        </w:tc>
        <w:tc>
          <w:tcPr>
            <w:tcW w:w="2256" w:type="dxa"/>
            <w:shd w:val="clear" w:color="auto" w:fill="auto"/>
            <w:tcMar>
              <w:top w:w="100" w:type="dxa"/>
              <w:left w:w="100" w:type="dxa"/>
              <w:bottom w:w="100" w:type="dxa"/>
              <w:right w:w="100" w:type="dxa"/>
            </w:tcMar>
          </w:tcPr>
          <w:p w14:paraId="5947A0AC" w14:textId="77777777" w:rsidR="00E871E6" w:rsidRDefault="00000000">
            <w:pPr>
              <w:widowControl w:val="0"/>
              <w:spacing w:line="240" w:lineRule="auto"/>
              <w:rPr>
                <w:sz w:val="20"/>
                <w:szCs w:val="20"/>
              </w:rPr>
            </w:pPr>
            <w:r>
              <w:rPr>
                <w:noProof/>
                <w:sz w:val="20"/>
                <w:szCs w:val="20"/>
              </w:rPr>
              <w:drawing>
                <wp:inline distT="114300" distB="114300" distL="114300" distR="114300" wp14:anchorId="2CC07D2F" wp14:editId="6F8F4CF0">
                  <wp:extent cx="1295400" cy="924778"/>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5"/>
                          <a:srcRect/>
                          <a:stretch>
                            <a:fillRect/>
                          </a:stretch>
                        </pic:blipFill>
                        <pic:spPr>
                          <a:xfrm>
                            <a:off x="0" y="0"/>
                            <a:ext cx="1295400" cy="924778"/>
                          </a:xfrm>
                          <a:prstGeom prst="rect">
                            <a:avLst/>
                          </a:prstGeom>
                          <a:ln/>
                        </pic:spPr>
                      </pic:pic>
                    </a:graphicData>
                  </a:graphic>
                </wp:inline>
              </w:drawing>
            </w:r>
          </w:p>
        </w:tc>
        <w:tc>
          <w:tcPr>
            <w:tcW w:w="1353" w:type="dxa"/>
            <w:shd w:val="clear" w:color="auto" w:fill="auto"/>
            <w:tcMar>
              <w:top w:w="100" w:type="dxa"/>
              <w:left w:w="100" w:type="dxa"/>
              <w:bottom w:w="100" w:type="dxa"/>
              <w:right w:w="100" w:type="dxa"/>
            </w:tcMar>
          </w:tcPr>
          <w:p w14:paraId="2BEBC0B3" w14:textId="77777777" w:rsidR="00E871E6" w:rsidRDefault="00000000">
            <w:pPr>
              <w:widowControl w:val="0"/>
              <w:spacing w:line="240" w:lineRule="auto"/>
              <w:rPr>
                <w:sz w:val="20"/>
                <w:szCs w:val="20"/>
              </w:rPr>
            </w:pPr>
            <w:r>
              <w:rPr>
                <w:sz w:val="20"/>
                <w:szCs w:val="20"/>
              </w:rPr>
              <w:t>Advanced visual displays</w:t>
            </w:r>
          </w:p>
        </w:tc>
        <w:tc>
          <w:tcPr>
            <w:tcW w:w="3158" w:type="dxa"/>
            <w:shd w:val="clear" w:color="auto" w:fill="auto"/>
            <w:tcMar>
              <w:top w:w="100" w:type="dxa"/>
              <w:left w:w="100" w:type="dxa"/>
              <w:bottom w:w="100" w:type="dxa"/>
              <w:right w:w="100" w:type="dxa"/>
            </w:tcMar>
          </w:tcPr>
          <w:p w14:paraId="0E4C612E" w14:textId="77777777" w:rsidR="00E871E6" w:rsidRDefault="00000000">
            <w:pPr>
              <w:widowControl w:val="0"/>
              <w:spacing w:line="240" w:lineRule="auto"/>
              <w:jc w:val="both"/>
              <w:rPr>
                <w:sz w:val="20"/>
                <w:szCs w:val="20"/>
              </w:rPr>
            </w:pPr>
            <w:r>
              <w:rPr>
                <w:sz w:val="20"/>
                <w:szCs w:val="20"/>
              </w:rPr>
              <w:t xml:space="preserve">After failure to gain traction due to high prices and lack of 3D content, leading 3D TV developers including LG and Sony discontinued their respective 3D TVs in 2017. </w:t>
            </w:r>
          </w:p>
        </w:tc>
      </w:tr>
      <w:tr w:rsidR="00E871E6" w14:paraId="4986A781" w14:textId="77777777">
        <w:tc>
          <w:tcPr>
            <w:tcW w:w="2256" w:type="dxa"/>
            <w:shd w:val="clear" w:color="auto" w:fill="auto"/>
            <w:tcMar>
              <w:top w:w="100" w:type="dxa"/>
              <w:left w:w="100" w:type="dxa"/>
              <w:bottom w:w="100" w:type="dxa"/>
              <w:right w:w="100" w:type="dxa"/>
            </w:tcMar>
          </w:tcPr>
          <w:p w14:paraId="58EF663C" w14:textId="77777777" w:rsidR="00E871E6" w:rsidRDefault="00000000">
            <w:pPr>
              <w:widowControl w:val="0"/>
              <w:spacing w:line="240" w:lineRule="auto"/>
              <w:rPr>
                <w:sz w:val="20"/>
                <w:szCs w:val="20"/>
              </w:rPr>
            </w:pPr>
            <w:hyperlink r:id="rId126">
              <w:r>
                <w:rPr>
                  <w:color w:val="1155CC"/>
                  <w:sz w:val="20"/>
                  <w:szCs w:val="20"/>
                  <w:u w:val="single"/>
                </w:rPr>
                <w:t>Panasonic Plasma TV</w:t>
              </w:r>
            </w:hyperlink>
          </w:p>
          <w:p w14:paraId="7331EC4D" w14:textId="77777777" w:rsidR="00E871E6" w:rsidRDefault="00000000">
            <w:pPr>
              <w:widowControl w:val="0"/>
              <w:spacing w:line="240" w:lineRule="auto"/>
              <w:rPr>
                <w:sz w:val="20"/>
                <w:szCs w:val="20"/>
              </w:rPr>
            </w:pPr>
            <w:r>
              <w:rPr>
                <w:sz w:val="20"/>
                <w:szCs w:val="20"/>
              </w:rPr>
              <w:t>(2006–2013)</w:t>
            </w:r>
          </w:p>
        </w:tc>
        <w:tc>
          <w:tcPr>
            <w:tcW w:w="2256" w:type="dxa"/>
            <w:shd w:val="clear" w:color="auto" w:fill="auto"/>
            <w:tcMar>
              <w:top w:w="100" w:type="dxa"/>
              <w:left w:w="100" w:type="dxa"/>
              <w:bottom w:w="100" w:type="dxa"/>
              <w:right w:w="100" w:type="dxa"/>
            </w:tcMar>
          </w:tcPr>
          <w:p w14:paraId="5D434460" w14:textId="77777777" w:rsidR="00E871E6" w:rsidRDefault="00000000">
            <w:pPr>
              <w:widowControl w:val="0"/>
              <w:spacing w:line="240" w:lineRule="auto"/>
              <w:rPr>
                <w:sz w:val="20"/>
                <w:szCs w:val="20"/>
              </w:rPr>
            </w:pPr>
            <w:r>
              <w:rPr>
                <w:noProof/>
                <w:sz w:val="20"/>
                <w:szCs w:val="20"/>
              </w:rPr>
              <w:drawing>
                <wp:inline distT="114300" distB="114300" distL="114300" distR="114300" wp14:anchorId="67877D5C" wp14:editId="53E11B19">
                  <wp:extent cx="1295400" cy="111760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7"/>
                          <a:srcRect/>
                          <a:stretch>
                            <a:fillRect/>
                          </a:stretch>
                        </pic:blipFill>
                        <pic:spPr>
                          <a:xfrm>
                            <a:off x="0" y="0"/>
                            <a:ext cx="1295400" cy="1117600"/>
                          </a:xfrm>
                          <a:prstGeom prst="rect">
                            <a:avLst/>
                          </a:prstGeom>
                          <a:ln/>
                        </pic:spPr>
                      </pic:pic>
                    </a:graphicData>
                  </a:graphic>
                </wp:inline>
              </w:drawing>
            </w:r>
          </w:p>
        </w:tc>
        <w:tc>
          <w:tcPr>
            <w:tcW w:w="1353" w:type="dxa"/>
            <w:shd w:val="clear" w:color="auto" w:fill="auto"/>
            <w:tcMar>
              <w:top w:w="100" w:type="dxa"/>
              <w:left w:w="100" w:type="dxa"/>
              <w:bottom w:w="100" w:type="dxa"/>
              <w:right w:w="100" w:type="dxa"/>
            </w:tcMar>
          </w:tcPr>
          <w:p w14:paraId="78A30132" w14:textId="77777777" w:rsidR="00E871E6" w:rsidRDefault="00000000">
            <w:pPr>
              <w:widowControl w:val="0"/>
              <w:spacing w:line="240" w:lineRule="auto"/>
              <w:rPr>
                <w:sz w:val="20"/>
                <w:szCs w:val="20"/>
              </w:rPr>
            </w:pPr>
            <w:r>
              <w:rPr>
                <w:sz w:val="20"/>
                <w:szCs w:val="20"/>
              </w:rPr>
              <w:t>Advanced visual displays</w:t>
            </w:r>
          </w:p>
        </w:tc>
        <w:tc>
          <w:tcPr>
            <w:tcW w:w="3158" w:type="dxa"/>
            <w:shd w:val="clear" w:color="auto" w:fill="auto"/>
            <w:tcMar>
              <w:top w:w="100" w:type="dxa"/>
              <w:left w:w="100" w:type="dxa"/>
              <w:bottom w:w="100" w:type="dxa"/>
              <w:right w:w="100" w:type="dxa"/>
            </w:tcMar>
          </w:tcPr>
          <w:p w14:paraId="2071D1B4" w14:textId="77777777" w:rsidR="00E871E6" w:rsidRDefault="00000000">
            <w:pPr>
              <w:widowControl w:val="0"/>
              <w:spacing w:line="240" w:lineRule="auto"/>
              <w:jc w:val="both"/>
              <w:rPr>
                <w:sz w:val="20"/>
                <w:szCs w:val="20"/>
              </w:rPr>
            </w:pPr>
            <w:r>
              <w:rPr>
                <w:sz w:val="20"/>
                <w:szCs w:val="20"/>
              </w:rPr>
              <w:t>Panasonic had been a proponent of plasma TVs since the launch of a 103-inch plasma display in 2006. However, its higher electricity consumption compared with LCD screens as well as burn-in led to declining sales. In 2013, Panasonic shut down its plasma screen production.</w:t>
            </w:r>
          </w:p>
        </w:tc>
      </w:tr>
      <w:tr w:rsidR="00E871E6" w14:paraId="1013196A" w14:textId="77777777">
        <w:tc>
          <w:tcPr>
            <w:tcW w:w="2256" w:type="dxa"/>
            <w:shd w:val="clear" w:color="auto" w:fill="auto"/>
            <w:tcMar>
              <w:top w:w="100" w:type="dxa"/>
              <w:left w:w="100" w:type="dxa"/>
              <w:bottom w:w="100" w:type="dxa"/>
              <w:right w:w="100" w:type="dxa"/>
            </w:tcMar>
          </w:tcPr>
          <w:p w14:paraId="4DD4D3C8" w14:textId="77777777" w:rsidR="00E871E6" w:rsidRDefault="00000000">
            <w:pPr>
              <w:widowControl w:val="0"/>
              <w:spacing w:line="240" w:lineRule="auto"/>
              <w:rPr>
                <w:sz w:val="20"/>
                <w:szCs w:val="20"/>
              </w:rPr>
            </w:pPr>
            <w:hyperlink r:id="rId128">
              <w:r>
                <w:rPr>
                  <w:color w:val="1155CC"/>
                  <w:sz w:val="20"/>
                  <w:szCs w:val="20"/>
                  <w:u w:val="single"/>
                </w:rPr>
                <w:t>Google Glass</w:t>
              </w:r>
            </w:hyperlink>
          </w:p>
          <w:p w14:paraId="78CD8A47" w14:textId="77777777" w:rsidR="00E871E6" w:rsidRDefault="00000000">
            <w:pPr>
              <w:widowControl w:val="0"/>
              <w:spacing w:line="240" w:lineRule="auto"/>
              <w:rPr>
                <w:sz w:val="20"/>
                <w:szCs w:val="20"/>
              </w:rPr>
            </w:pPr>
            <w:r>
              <w:rPr>
                <w:sz w:val="20"/>
                <w:szCs w:val="20"/>
              </w:rPr>
              <w:t>(2013–2023)</w:t>
            </w:r>
          </w:p>
        </w:tc>
        <w:tc>
          <w:tcPr>
            <w:tcW w:w="2256" w:type="dxa"/>
            <w:shd w:val="clear" w:color="auto" w:fill="auto"/>
            <w:tcMar>
              <w:top w:w="100" w:type="dxa"/>
              <w:left w:w="100" w:type="dxa"/>
              <w:bottom w:w="100" w:type="dxa"/>
              <w:right w:w="100" w:type="dxa"/>
            </w:tcMar>
          </w:tcPr>
          <w:p w14:paraId="003EB1D8" w14:textId="77777777" w:rsidR="00E871E6" w:rsidRDefault="00000000">
            <w:pPr>
              <w:widowControl w:val="0"/>
              <w:spacing w:line="240" w:lineRule="auto"/>
              <w:rPr>
                <w:sz w:val="20"/>
                <w:szCs w:val="20"/>
              </w:rPr>
            </w:pPr>
            <w:r>
              <w:rPr>
                <w:noProof/>
                <w:sz w:val="20"/>
                <w:szCs w:val="20"/>
              </w:rPr>
              <w:drawing>
                <wp:inline distT="114300" distB="114300" distL="114300" distR="114300" wp14:anchorId="7DD95E67" wp14:editId="17078AD5">
                  <wp:extent cx="1295400" cy="977900"/>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9"/>
                          <a:srcRect/>
                          <a:stretch>
                            <a:fillRect/>
                          </a:stretch>
                        </pic:blipFill>
                        <pic:spPr>
                          <a:xfrm>
                            <a:off x="0" y="0"/>
                            <a:ext cx="1295400" cy="977900"/>
                          </a:xfrm>
                          <a:prstGeom prst="rect">
                            <a:avLst/>
                          </a:prstGeom>
                          <a:ln/>
                        </pic:spPr>
                      </pic:pic>
                    </a:graphicData>
                  </a:graphic>
                </wp:inline>
              </w:drawing>
            </w:r>
          </w:p>
        </w:tc>
        <w:tc>
          <w:tcPr>
            <w:tcW w:w="1353" w:type="dxa"/>
            <w:shd w:val="clear" w:color="auto" w:fill="auto"/>
            <w:tcMar>
              <w:top w:w="100" w:type="dxa"/>
              <w:left w:w="100" w:type="dxa"/>
              <w:bottom w:w="100" w:type="dxa"/>
              <w:right w:w="100" w:type="dxa"/>
            </w:tcMar>
          </w:tcPr>
          <w:p w14:paraId="00395C1A" w14:textId="77777777" w:rsidR="00E871E6" w:rsidRDefault="00000000">
            <w:pPr>
              <w:widowControl w:val="0"/>
              <w:spacing w:line="240" w:lineRule="auto"/>
              <w:rPr>
                <w:sz w:val="20"/>
                <w:szCs w:val="20"/>
              </w:rPr>
            </w:pPr>
            <w:r>
              <w:rPr>
                <w:sz w:val="20"/>
                <w:szCs w:val="20"/>
              </w:rPr>
              <w:t xml:space="preserve">Immersive displays </w:t>
            </w:r>
          </w:p>
        </w:tc>
        <w:tc>
          <w:tcPr>
            <w:tcW w:w="3158" w:type="dxa"/>
            <w:shd w:val="clear" w:color="auto" w:fill="auto"/>
            <w:tcMar>
              <w:top w:w="100" w:type="dxa"/>
              <w:left w:w="100" w:type="dxa"/>
              <w:bottom w:w="100" w:type="dxa"/>
              <w:right w:w="100" w:type="dxa"/>
            </w:tcMar>
          </w:tcPr>
          <w:p w14:paraId="338F0081" w14:textId="77777777" w:rsidR="00E871E6" w:rsidRDefault="00000000">
            <w:pPr>
              <w:widowControl w:val="0"/>
              <w:spacing w:line="240" w:lineRule="auto"/>
              <w:jc w:val="both"/>
              <w:rPr>
                <w:sz w:val="20"/>
                <w:szCs w:val="20"/>
              </w:rPr>
            </w:pPr>
            <w:r>
              <w:rPr>
                <w:sz w:val="20"/>
                <w:szCs w:val="20"/>
              </w:rPr>
              <w:t xml:space="preserve">First unveiled in 2013, Google’s experimental AR glasses failed to catch on in the consumer market. While the firm subsequently launched an improved enterprise successor to its AR glasses (Glass Enterprise) by March 2023, it announced the discontinuation of the product. </w:t>
            </w:r>
          </w:p>
        </w:tc>
      </w:tr>
    </w:tbl>
    <w:p w14:paraId="47C2AD15" w14:textId="77777777" w:rsidR="00E871E6" w:rsidRDefault="00000000">
      <w:pPr>
        <w:pStyle w:val="Heading3"/>
        <w:keepNext w:val="0"/>
        <w:keepLines w:val="0"/>
        <w:shd w:val="clear" w:color="auto" w:fill="FFFFFF"/>
        <w:spacing w:before="0" w:after="0"/>
        <w:rPr>
          <w:sz w:val="24"/>
          <w:szCs w:val="24"/>
        </w:rPr>
      </w:pPr>
      <w:bookmarkStart w:id="30" w:name="_ybke82cotkc9" w:colFirst="0" w:colLast="0"/>
      <w:bookmarkEnd w:id="30"/>
      <w:r>
        <w:rPr>
          <w:color w:val="999999"/>
          <w:sz w:val="16"/>
          <w:szCs w:val="16"/>
        </w:rPr>
        <w:t>Source: Compiled by SPEEDA Edge based on news articles</w:t>
      </w:r>
    </w:p>
    <w:p w14:paraId="1276D39A" w14:textId="77777777" w:rsidR="00E871E6" w:rsidRDefault="00E871E6">
      <w:pPr>
        <w:rPr>
          <w:b/>
          <w:i/>
          <w:color w:val="1155CC"/>
          <w:sz w:val="26"/>
          <w:szCs w:val="26"/>
        </w:rPr>
      </w:pPr>
    </w:p>
    <w:p w14:paraId="73A06DAB" w14:textId="77777777" w:rsidR="00E871E6" w:rsidRDefault="00000000">
      <w:pPr>
        <w:jc w:val="both"/>
      </w:pPr>
      <w:r>
        <w:t xml:space="preserve">However, it could be that some of these failures were due to the products being at a more experimental stage and not ready for mass markets; therefore, some of these trends may experience a revival. A case in point is the growing popularity of foldable laptops such as Azuz’s Zenbook, which consists of a 17-inch ultra-thin foldable OLED screen, or LG’s </w:t>
      </w:r>
      <w:hyperlink r:id="rId130">
        <w:r>
          <w:rPr>
            <w:color w:val="1155CC"/>
            <w:u w:val="single"/>
          </w:rPr>
          <w:t>42-inch OLED Flex</w:t>
        </w:r>
      </w:hyperlink>
      <w:r>
        <w:t xml:space="preserve"> in 2022, which can transform from a flat-screen TV to a curved TV. Even in the case of the much-maligned 3D televisions, with the release of the sequel to James Cameron’s Avatar in 2022, industry commentators have renewed hope in its market potential, supported by new developments such as glass-free 3D displays like those developed by </w:t>
      </w:r>
      <w:hyperlink r:id="rId131">
        <w:r>
          <w:rPr>
            <w:color w:val="1155CC"/>
            <w:u w:val="single"/>
          </w:rPr>
          <w:t xml:space="preserve">Leia </w:t>
        </w:r>
      </w:hyperlink>
      <w:r>
        <w:t>(at a nascent stage).</w:t>
      </w:r>
    </w:p>
    <w:p w14:paraId="6C9C3832" w14:textId="77777777" w:rsidR="00E871E6" w:rsidRDefault="00E871E6">
      <w:pPr>
        <w:rPr>
          <w:b/>
          <w:i/>
          <w:color w:val="1155CC"/>
          <w:sz w:val="26"/>
          <w:szCs w:val="26"/>
        </w:rPr>
      </w:pPr>
    </w:p>
    <w:p w14:paraId="4024D8C4" w14:textId="77777777" w:rsidR="00E871E6" w:rsidRDefault="00000000">
      <w:pPr>
        <w:rPr>
          <w:b/>
          <w:sz w:val="46"/>
          <w:szCs w:val="46"/>
        </w:rPr>
      </w:pPr>
      <w:r>
        <w:rPr>
          <w:b/>
          <w:sz w:val="46"/>
          <w:szCs w:val="46"/>
        </w:rPr>
        <w:t>Is the future for displays crystal clear?</w:t>
      </w:r>
    </w:p>
    <w:p w14:paraId="609CA1C1" w14:textId="77777777" w:rsidR="00E871E6" w:rsidRDefault="00E871E6"/>
    <w:p w14:paraId="73F65F0C" w14:textId="77777777" w:rsidR="00E871E6" w:rsidRDefault="00000000">
      <w:pPr>
        <w:jc w:val="both"/>
      </w:pPr>
      <w:r>
        <w:t xml:space="preserve">Some industry commentators worry that display technologies are beginning to plateau, given the limitations of what we can perceive with our naked eye; modern displays are already so sharp they seem lifelike. However, judging by the size of the investments made by established display manufacturers and fundraising done by startups, </w:t>
      </w:r>
      <w:proofErr w:type="gramStart"/>
      <w:r>
        <w:t>it is clear that the</w:t>
      </w:r>
      <w:proofErr w:type="gramEnd"/>
      <w:r>
        <w:t xml:space="preserve"> race for creating the biggest, thinnest, most color-accurate, and energy-efficient screens is far from over. In addition, display technologies, such as holographic and volumetric as well as transparent and AR/VR glasses, are still emerging forms of displays yet to reach widespread adoption. </w:t>
      </w:r>
    </w:p>
    <w:p w14:paraId="4DA94BD1" w14:textId="77777777" w:rsidR="00E871E6" w:rsidRDefault="00E871E6">
      <w:pPr>
        <w:rPr>
          <w:sz w:val="24"/>
          <w:szCs w:val="24"/>
        </w:rPr>
      </w:pPr>
    </w:p>
    <w:p w14:paraId="744B0EA8" w14:textId="77777777" w:rsidR="00A92F6F" w:rsidRDefault="00A92F6F">
      <w:pPr>
        <w:pStyle w:val="Heading3"/>
        <w:keepNext w:val="0"/>
        <w:keepLines w:val="0"/>
        <w:shd w:val="clear" w:color="auto" w:fill="FFFFFF"/>
        <w:spacing w:before="280"/>
        <w:rPr>
          <w:b/>
          <w:color w:val="1DBDCB"/>
          <w:sz w:val="26"/>
          <w:szCs w:val="26"/>
        </w:rPr>
      </w:pPr>
      <w:bookmarkStart w:id="31" w:name="_en2qaexjz84v" w:colFirst="0" w:colLast="0"/>
      <w:bookmarkEnd w:id="31"/>
    </w:p>
    <w:p w14:paraId="72CE5F86" w14:textId="658D2ED8" w:rsidR="00E871E6" w:rsidRDefault="00000000">
      <w:pPr>
        <w:pStyle w:val="Heading3"/>
        <w:keepNext w:val="0"/>
        <w:keepLines w:val="0"/>
        <w:shd w:val="clear" w:color="auto" w:fill="FFFFFF"/>
        <w:spacing w:before="280"/>
        <w:rPr>
          <w:sz w:val="24"/>
          <w:szCs w:val="24"/>
        </w:rPr>
      </w:pPr>
      <w:r>
        <w:rPr>
          <w:b/>
          <w:color w:val="1DBDCB"/>
          <w:sz w:val="26"/>
          <w:szCs w:val="26"/>
        </w:rPr>
        <w:lastRenderedPageBreak/>
        <w:t>New and emerging display technologies</w:t>
      </w:r>
    </w:p>
    <w:tbl>
      <w:tblPr>
        <w:tblStyle w:val="a6"/>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70"/>
        <w:gridCol w:w="2130"/>
        <w:gridCol w:w="1560"/>
        <w:gridCol w:w="2040"/>
        <w:gridCol w:w="1800"/>
      </w:tblGrid>
      <w:tr w:rsidR="00E871E6" w14:paraId="25B26E6C" w14:textId="77777777">
        <w:tc>
          <w:tcPr>
            <w:tcW w:w="1470" w:type="dxa"/>
            <w:shd w:val="clear" w:color="auto" w:fill="auto"/>
            <w:tcMar>
              <w:top w:w="100" w:type="dxa"/>
              <w:left w:w="100" w:type="dxa"/>
              <w:bottom w:w="100" w:type="dxa"/>
              <w:right w:w="100" w:type="dxa"/>
            </w:tcMar>
          </w:tcPr>
          <w:p w14:paraId="72338645" w14:textId="77777777" w:rsidR="00E871E6" w:rsidRDefault="00000000">
            <w:pPr>
              <w:widowControl w:val="0"/>
              <w:spacing w:line="240" w:lineRule="auto"/>
              <w:rPr>
                <w:b/>
                <w:sz w:val="20"/>
                <w:szCs w:val="20"/>
              </w:rPr>
            </w:pPr>
            <w:r>
              <w:rPr>
                <w:b/>
                <w:sz w:val="20"/>
                <w:szCs w:val="20"/>
              </w:rPr>
              <w:t>Display type</w:t>
            </w:r>
          </w:p>
        </w:tc>
        <w:tc>
          <w:tcPr>
            <w:tcW w:w="2130" w:type="dxa"/>
            <w:shd w:val="clear" w:color="auto" w:fill="auto"/>
            <w:tcMar>
              <w:top w:w="100" w:type="dxa"/>
              <w:left w:w="100" w:type="dxa"/>
              <w:bottom w:w="100" w:type="dxa"/>
              <w:right w:w="100" w:type="dxa"/>
            </w:tcMar>
          </w:tcPr>
          <w:p w14:paraId="3DB3092A" w14:textId="77777777" w:rsidR="00E871E6" w:rsidRDefault="00000000">
            <w:pPr>
              <w:widowControl w:val="0"/>
              <w:spacing w:line="240" w:lineRule="auto"/>
              <w:rPr>
                <w:b/>
                <w:sz w:val="20"/>
                <w:szCs w:val="20"/>
              </w:rPr>
            </w:pPr>
            <w:r>
              <w:rPr>
                <w:b/>
                <w:sz w:val="20"/>
                <w:szCs w:val="20"/>
              </w:rPr>
              <w:t>Description</w:t>
            </w:r>
          </w:p>
        </w:tc>
        <w:tc>
          <w:tcPr>
            <w:tcW w:w="1560" w:type="dxa"/>
            <w:shd w:val="clear" w:color="auto" w:fill="auto"/>
            <w:tcMar>
              <w:top w:w="100" w:type="dxa"/>
              <w:left w:w="100" w:type="dxa"/>
              <w:bottom w:w="100" w:type="dxa"/>
              <w:right w:w="100" w:type="dxa"/>
            </w:tcMar>
          </w:tcPr>
          <w:p w14:paraId="18737317" w14:textId="77777777" w:rsidR="00E871E6" w:rsidRDefault="00000000">
            <w:pPr>
              <w:widowControl w:val="0"/>
              <w:spacing w:line="240" w:lineRule="auto"/>
              <w:rPr>
                <w:b/>
                <w:sz w:val="20"/>
                <w:szCs w:val="20"/>
              </w:rPr>
            </w:pPr>
            <w:r>
              <w:rPr>
                <w:b/>
                <w:sz w:val="20"/>
                <w:szCs w:val="20"/>
              </w:rPr>
              <w:t>Technology</w:t>
            </w:r>
          </w:p>
        </w:tc>
        <w:tc>
          <w:tcPr>
            <w:tcW w:w="2040" w:type="dxa"/>
            <w:shd w:val="clear" w:color="auto" w:fill="auto"/>
            <w:tcMar>
              <w:top w:w="100" w:type="dxa"/>
              <w:left w:w="100" w:type="dxa"/>
              <w:bottom w:w="100" w:type="dxa"/>
              <w:right w:w="100" w:type="dxa"/>
            </w:tcMar>
          </w:tcPr>
          <w:p w14:paraId="2013033D" w14:textId="77777777" w:rsidR="00E871E6" w:rsidRDefault="00000000">
            <w:pPr>
              <w:widowControl w:val="0"/>
              <w:spacing w:line="240" w:lineRule="auto"/>
              <w:rPr>
                <w:b/>
                <w:sz w:val="20"/>
                <w:szCs w:val="20"/>
              </w:rPr>
            </w:pPr>
            <w:r>
              <w:rPr>
                <w:b/>
                <w:sz w:val="20"/>
                <w:szCs w:val="20"/>
              </w:rPr>
              <w:t>Use cases</w:t>
            </w:r>
          </w:p>
        </w:tc>
        <w:tc>
          <w:tcPr>
            <w:tcW w:w="1800" w:type="dxa"/>
            <w:shd w:val="clear" w:color="auto" w:fill="auto"/>
            <w:tcMar>
              <w:top w:w="100" w:type="dxa"/>
              <w:left w:w="100" w:type="dxa"/>
              <w:bottom w:w="100" w:type="dxa"/>
              <w:right w:w="100" w:type="dxa"/>
            </w:tcMar>
          </w:tcPr>
          <w:p w14:paraId="146FF263" w14:textId="77777777" w:rsidR="00E871E6" w:rsidRDefault="00000000">
            <w:pPr>
              <w:widowControl w:val="0"/>
              <w:spacing w:line="240" w:lineRule="auto"/>
              <w:rPr>
                <w:b/>
                <w:sz w:val="20"/>
                <w:szCs w:val="20"/>
              </w:rPr>
            </w:pPr>
            <w:r>
              <w:rPr>
                <w:b/>
                <w:sz w:val="20"/>
                <w:szCs w:val="20"/>
              </w:rPr>
              <w:t xml:space="preserve">Examples </w:t>
            </w:r>
          </w:p>
        </w:tc>
      </w:tr>
      <w:tr w:rsidR="00E871E6" w14:paraId="32B9A7EA" w14:textId="77777777">
        <w:tc>
          <w:tcPr>
            <w:tcW w:w="1470" w:type="dxa"/>
            <w:shd w:val="clear" w:color="auto" w:fill="auto"/>
            <w:tcMar>
              <w:top w:w="100" w:type="dxa"/>
              <w:left w:w="100" w:type="dxa"/>
              <w:bottom w:w="100" w:type="dxa"/>
              <w:right w:w="100" w:type="dxa"/>
            </w:tcMar>
          </w:tcPr>
          <w:p w14:paraId="4942F063" w14:textId="77777777" w:rsidR="00E871E6" w:rsidRDefault="00000000">
            <w:pPr>
              <w:widowControl w:val="0"/>
              <w:spacing w:line="240" w:lineRule="auto"/>
              <w:rPr>
                <w:sz w:val="20"/>
                <w:szCs w:val="20"/>
              </w:rPr>
            </w:pPr>
            <w:r>
              <w:rPr>
                <w:sz w:val="20"/>
                <w:szCs w:val="20"/>
              </w:rPr>
              <w:t>Stretchable displays</w:t>
            </w:r>
          </w:p>
        </w:tc>
        <w:tc>
          <w:tcPr>
            <w:tcW w:w="2130" w:type="dxa"/>
            <w:shd w:val="clear" w:color="auto" w:fill="auto"/>
            <w:tcMar>
              <w:top w:w="100" w:type="dxa"/>
              <w:left w:w="100" w:type="dxa"/>
              <w:bottom w:w="100" w:type="dxa"/>
              <w:right w:w="100" w:type="dxa"/>
            </w:tcMar>
          </w:tcPr>
          <w:p w14:paraId="280CE6ED" w14:textId="77777777" w:rsidR="00E871E6" w:rsidRDefault="00000000">
            <w:pPr>
              <w:widowControl w:val="0"/>
              <w:spacing w:line="240" w:lineRule="auto"/>
              <w:rPr>
                <w:sz w:val="20"/>
                <w:szCs w:val="20"/>
              </w:rPr>
            </w:pPr>
            <w:r>
              <w:rPr>
                <w:sz w:val="20"/>
                <w:szCs w:val="20"/>
              </w:rPr>
              <w:t>Displays that are capable of 3D freeform shaping including pulling, twisting, and other actions</w:t>
            </w:r>
          </w:p>
        </w:tc>
        <w:tc>
          <w:tcPr>
            <w:tcW w:w="1560" w:type="dxa"/>
            <w:shd w:val="clear" w:color="auto" w:fill="auto"/>
            <w:tcMar>
              <w:top w:w="100" w:type="dxa"/>
              <w:left w:w="100" w:type="dxa"/>
              <w:bottom w:w="100" w:type="dxa"/>
              <w:right w:w="100" w:type="dxa"/>
            </w:tcMar>
          </w:tcPr>
          <w:p w14:paraId="1203C73A" w14:textId="77777777" w:rsidR="00E871E6" w:rsidRDefault="00000000">
            <w:pPr>
              <w:widowControl w:val="0"/>
              <w:spacing w:line="240" w:lineRule="auto"/>
              <w:rPr>
                <w:sz w:val="20"/>
                <w:szCs w:val="20"/>
              </w:rPr>
            </w:pPr>
            <w:r>
              <w:rPr>
                <w:sz w:val="20"/>
                <w:szCs w:val="20"/>
              </w:rPr>
              <w:t>- Light-emitting technologies (MicroLED)</w:t>
            </w:r>
          </w:p>
          <w:p w14:paraId="35FEA73B" w14:textId="77777777" w:rsidR="00E871E6" w:rsidRDefault="00000000">
            <w:pPr>
              <w:widowControl w:val="0"/>
              <w:spacing w:line="240" w:lineRule="auto"/>
              <w:rPr>
                <w:sz w:val="20"/>
                <w:szCs w:val="20"/>
              </w:rPr>
            </w:pPr>
            <w:r>
              <w:rPr>
                <w:sz w:val="20"/>
                <w:szCs w:val="20"/>
              </w:rPr>
              <w:t xml:space="preserve">- Polymer dispersed liquid crystal (PDLC) technology </w:t>
            </w:r>
          </w:p>
          <w:p w14:paraId="05624DE4" w14:textId="77777777" w:rsidR="00E871E6" w:rsidRDefault="00000000">
            <w:pPr>
              <w:widowControl w:val="0"/>
              <w:spacing w:line="240" w:lineRule="auto"/>
              <w:rPr>
                <w:sz w:val="20"/>
                <w:szCs w:val="20"/>
              </w:rPr>
            </w:pPr>
            <w:r>
              <w:rPr>
                <w:sz w:val="20"/>
                <w:szCs w:val="20"/>
              </w:rPr>
              <w:t>- Thin-film transistors (TFTs)</w:t>
            </w:r>
          </w:p>
          <w:p w14:paraId="2752D3EF" w14:textId="77777777" w:rsidR="00E871E6" w:rsidRDefault="00E871E6">
            <w:pPr>
              <w:widowControl w:val="0"/>
              <w:spacing w:line="240" w:lineRule="auto"/>
              <w:rPr>
                <w:sz w:val="20"/>
                <w:szCs w:val="20"/>
              </w:rPr>
            </w:pPr>
          </w:p>
        </w:tc>
        <w:tc>
          <w:tcPr>
            <w:tcW w:w="2040" w:type="dxa"/>
            <w:shd w:val="clear" w:color="auto" w:fill="auto"/>
            <w:tcMar>
              <w:top w:w="100" w:type="dxa"/>
              <w:left w:w="100" w:type="dxa"/>
              <w:bottom w:w="100" w:type="dxa"/>
              <w:right w:w="100" w:type="dxa"/>
            </w:tcMar>
          </w:tcPr>
          <w:p w14:paraId="2F9942D4" w14:textId="77777777" w:rsidR="00E871E6" w:rsidRDefault="00000000">
            <w:pPr>
              <w:widowControl w:val="0"/>
              <w:spacing w:line="240" w:lineRule="auto"/>
              <w:rPr>
                <w:sz w:val="20"/>
                <w:szCs w:val="20"/>
              </w:rPr>
            </w:pPr>
            <w:r>
              <w:rPr>
                <w:sz w:val="20"/>
                <w:szCs w:val="20"/>
              </w:rPr>
              <w:t>- Healthcare and wellness (health monitoring)</w:t>
            </w:r>
          </w:p>
          <w:p w14:paraId="25A5920A" w14:textId="77777777" w:rsidR="00E871E6" w:rsidRDefault="00000000">
            <w:pPr>
              <w:widowControl w:val="0"/>
              <w:spacing w:line="240" w:lineRule="auto"/>
              <w:rPr>
                <w:sz w:val="20"/>
                <w:szCs w:val="20"/>
                <w:highlight w:val="white"/>
              </w:rPr>
            </w:pPr>
            <w:r>
              <w:rPr>
                <w:sz w:val="20"/>
                <w:szCs w:val="20"/>
                <w:highlight w:val="white"/>
              </w:rPr>
              <w:t>- Transport and logistics (in-vehicle displays)</w:t>
            </w:r>
          </w:p>
          <w:p w14:paraId="5BE046FF" w14:textId="77777777" w:rsidR="00E871E6" w:rsidRDefault="00000000">
            <w:pPr>
              <w:widowControl w:val="0"/>
              <w:spacing w:line="240" w:lineRule="auto"/>
              <w:rPr>
                <w:sz w:val="20"/>
                <w:szCs w:val="20"/>
              </w:rPr>
            </w:pPr>
            <w:r>
              <w:rPr>
                <w:sz w:val="20"/>
                <w:szCs w:val="20"/>
                <w:highlight w:val="white"/>
              </w:rPr>
              <w:t>- Media and entertainment (theme park rides)</w:t>
            </w:r>
          </w:p>
          <w:p w14:paraId="46109BC6" w14:textId="77777777" w:rsidR="00E871E6" w:rsidRDefault="00E871E6">
            <w:pPr>
              <w:widowControl w:val="0"/>
              <w:spacing w:line="240" w:lineRule="auto"/>
              <w:rPr>
                <w:sz w:val="20"/>
                <w:szCs w:val="20"/>
              </w:rPr>
            </w:pPr>
          </w:p>
        </w:tc>
        <w:tc>
          <w:tcPr>
            <w:tcW w:w="1800" w:type="dxa"/>
            <w:shd w:val="clear" w:color="auto" w:fill="auto"/>
            <w:tcMar>
              <w:top w:w="100" w:type="dxa"/>
              <w:left w:w="100" w:type="dxa"/>
              <w:bottom w:w="100" w:type="dxa"/>
              <w:right w:w="100" w:type="dxa"/>
            </w:tcMar>
          </w:tcPr>
          <w:p w14:paraId="0634CD6E" w14:textId="77777777" w:rsidR="00E871E6" w:rsidRDefault="00000000">
            <w:pPr>
              <w:widowControl w:val="0"/>
              <w:spacing w:line="240" w:lineRule="auto"/>
              <w:rPr>
                <w:sz w:val="20"/>
                <w:szCs w:val="20"/>
              </w:rPr>
            </w:pPr>
            <w:r>
              <w:rPr>
                <w:sz w:val="20"/>
                <w:szCs w:val="20"/>
              </w:rPr>
              <w:t xml:space="preserve">At a </w:t>
            </w:r>
            <w:hyperlink r:id="rId132">
              <w:r>
                <w:rPr>
                  <w:sz w:val="20"/>
                  <w:szCs w:val="20"/>
                  <w:u w:val="single"/>
                </w:rPr>
                <w:t>prototyping stage</w:t>
              </w:r>
            </w:hyperlink>
            <w:r>
              <w:rPr>
                <w:sz w:val="20"/>
                <w:szCs w:val="20"/>
              </w:rPr>
              <w:t xml:space="preserve">; displays with 130% stretchability, convex bending up to 40°, and resolutions up to 120 PPI have been developed </w:t>
            </w:r>
          </w:p>
        </w:tc>
      </w:tr>
      <w:tr w:rsidR="00E871E6" w14:paraId="68B7D421" w14:textId="77777777">
        <w:tc>
          <w:tcPr>
            <w:tcW w:w="1470" w:type="dxa"/>
            <w:shd w:val="clear" w:color="auto" w:fill="auto"/>
            <w:tcMar>
              <w:top w:w="100" w:type="dxa"/>
              <w:left w:w="100" w:type="dxa"/>
              <w:bottom w:w="100" w:type="dxa"/>
              <w:right w:w="100" w:type="dxa"/>
            </w:tcMar>
          </w:tcPr>
          <w:p w14:paraId="176B8344" w14:textId="77777777" w:rsidR="00E871E6" w:rsidRDefault="00000000">
            <w:pPr>
              <w:widowControl w:val="0"/>
              <w:spacing w:line="240" w:lineRule="auto"/>
              <w:rPr>
                <w:sz w:val="20"/>
                <w:szCs w:val="20"/>
              </w:rPr>
            </w:pPr>
            <w:r>
              <w:rPr>
                <w:sz w:val="20"/>
                <w:szCs w:val="20"/>
              </w:rPr>
              <w:t>3D and glass-free 3D displays</w:t>
            </w:r>
          </w:p>
        </w:tc>
        <w:tc>
          <w:tcPr>
            <w:tcW w:w="2130" w:type="dxa"/>
            <w:shd w:val="clear" w:color="auto" w:fill="auto"/>
            <w:tcMar>
              <w:top w:w="100" w:type="dxa"/>
              <w:left w:w="100" w:type="dxa"/>
              <w:bottom w:w="100" w:type="dxa"/>
              <w:right w:w="100" w:type="dxa"/>
            </w:tcMar>
          </w:tcPr>
          <w:p w14:paraId="12979794" w14:textId="77777777" w:rsidR="00E871E6" w:rsidRDefault="00000000">
            <w:pPr>
              <w:widowControl w:val="0"/>
              <w:spacing w:line="240" w:lineRule="auto"/>
              <w:rPr>
                <w:sz w:val="20"/>
                <w:szCs w:val="20"/>
              </w:rPr>
            </w:pPr>
            <w:r>
              <w:rPr>
                <w:sz w:val="20"/>
                <w:szCs w:val="20"/>
              </w:rPr>
              <w:t>Spatial reality displays that can produce 3D visualizations with and without the need for special equipment</w:t>
            </w:r>
          </w:p>
        </w:tc>
        <w:tc>
          <w:tcPr>
            <w:tcW w:w="1560" w:type="dxa"/>
            <w:shd w:val="clear" w:color="auto" w:fill="auto"/>
            <w:tcMar>
              <w:top w:w="100" w:type="dxa"/>
              <w:left w:w="100" w:type="dxa"/>
              <w:bottom w:w="100" w:type="dxa"/>
              <w:right w:w="100" w:type="dxa"/>
            </w:tcMar>
          </w:tcPr>
          <w:p w14:paraId="5C9ED45E" w14:textId="77777777" w:rsidR="00E871E6" w:rsidRDefault="00000000">
            <w:pPr>
              <w:widowControl w:val="0"/>
              <w:spacing w:line="240" w:lineRule="auto"/>
              <w:rPr>
                <w:sz w:val="20"/>
                <w:szCs w:val="20"/>
              </w:rPr>
            </w:pPr>
            <w:r>
              <w:rPr>
                <w:sz w:val="20"/>
                <w:szCs w:val="20"/>
              </w:rPr>
              <w:t>- Laser technology</w:t>
            </w:r>
          </w:p>
          <w:p w14:paraId="5445FE8D" w14:textId="77777777" w:rsidR="00E871E6" w:rsidRDefault="00000000">
            <w:pPr>
              <w:widowControl w:val="0"/>
              <w:spacing w:line="240" w:lineRule="auto"/>
              <w:rPr>
                <w:sz w:val="20"/>
                <w:szCs w:val="20"/>
              </w:rPr>
            </w:pPr>
            <w:r>
              <w:rPr>
                <w:sz w:val="20"/>
                <w:szCs w:val="20"/>
              </w:rPr>
              <w:t xml:space="preserve">- Lenticular lens and cameras  </w:t>
            </w:r>
          </w:p>
        </w:tc>
        <w:tc>
          <w:tcPr>
            <w:tcW w:w="2040" w:type="dxa"/>
            <w:shd w:val="clear" w:color="auto" w:fill="auto"/>
            <w:tcMar>
              <w:top w:w="100" w:type="dxa"/>
              <w:left w:w="100" w:type="dxa"/>
              <w:bottom w:w="100" w:type="dxa"/>
              <w:right w:w="100" w:type="dxa"/>
            </w:tcMar>
          </w:tcPr>
          <w:p w14:paraId="1C435059" w14:textId="77777777" w:rsidR="00E871E6" w:rsidRDefault="00000000">
            <w:pPr>
              <w:widowControl w:val="0"/>
              <w:spacing w:line="240" w:lineRule="auto"/>
              <w:rPr>
                <w:sz w:val="20"/>
                <w:szCs w:val="20"/>
              </w:rPr>
            </w:pPr>
            <w:r>
              <w:rPr>
                <w:sz w:val="20"/>
                <w:szCs w:val="20"/>
              </w:rPr>
              <w:t>- Media and entertainment (3D art, communications, movies, gaming)</w:t>
            </w:r>
          </w:p>
        </w:tc>
        <w:tc>
          <w:tcPr>
            <w:tcW w:w="1800" w:type="dxa"/>
            <w:shd w:val="clear" w:color="auto" w:fill="auto"/>
            <w:tcMar>
              <w:top w:w="100" w:type="dxa"/>
              <w:left w:w="100" w:type="dxa"/>
              <w:bottom w:w="100" w:type="dxa"/>
              <w:right w:w="100" w:type="dxa"/>
            </w:tcMar>
          </w:tcPr>
          <w:p w14:paraId="5D6E3A1A" w14:textId="77777777" w:rsidR="00E871E6" w:rsidRDefault="00000000">
            <w:pPr>
              <w:widowControl w:val="0"/>
              <w:spacing w:line="240" w:lineRule="auto"/>
              <w:rPr>
                <w:sz w:val="20"/>
                <w:szCs w:val="20"/>
              </w:rPr>
            </w:pPr>
            <w:r>
              <w:rPr>
                <w:sz w:val="20"/>
                <w:szCs w:val="20"/>
              </w:rPr>
              <w:t xml:space="preserve">In </w:t>
            </w:r>
            <w:hyperlink r:id="rId133">
              <w:r>
                <w:rPr>
                  <w:color w:val="1155CC"/>
                  <w:sz w:val="20"/>
                  <w:szCs w:val="20"/>
                  <w:u w:val="single"/>
                </w:rPr>
                <w:t>March 2023</w:t>
              </w:r>
            </w:hyperlink>
            <w:r>
              <w:rPr>
                <w:sz w:val="20"/>
                <w:szCs w:val="20"/>
              </w:rPr>
              <w:t xml:space="preserve">, </w:t>
            </w:r>
            <w:hyperlink r:id="rId134">
              <w:r>
                <w:rPr>
                  <w:sz w:val="20"/>
                  <w:szCs w:val="20"/>
                  <w:u w:val="single"/>
                </w:rPr>
                <w:t>Leia</w:t>
              </w:r>
            </w:hyperlink>
            <w:r>
              <w:rPr>
                <w:sz w:val="20"/>
                <w:szCs w:val="20"/>
              </w:rPr>
              <w:t xml:space="preserve"> launched Lume Pad 2, the world’s first 3D tablet that leverages AI face-tracking software and built-in stereoscopic cameras to convert 2D to 3D content without the need for 3D glasses </w:t>
            </w:r>
          </w:p>
        </w:tc>
      </w:tr>
      <w:tr w:rsidR="00E871E6" w14:paraId="61CC5AA2" w14:textId="77777777">
        <w:trPr>
          <w:trHeight w:val="1619"/>
        </w:trPr>
        <w:tc>
          <w:tcPr>
            <w:tcW w:w="1470" w:type="dxa"/>
            <w:shd w:val="clear" w:color="auto" w:fill="auto"/>
            <w:tcMar>
              <w:top w:w="100" w:type="dxa"/>
              <w:left w:w="100" w:type="dxa"/>
              <w:bottom w:w="100" w:type="dxa"/>
              <w:right w:w="100" w:type="dxa"/>
            </w:tcMar>
          </w:tcPr>
          <w:p w14:paraId="6F51EA46" w14:textId="77777777" w:rsidR="00E871E6" w:rsidRDefault="00000000">
            <w:pPr>
              <w:widowControl w:val="0"/>
              <w:spacing w:line="240" w:lineRule="auto"/>
              <w:rPr>
                <w:sz w:val="20"/>
                <w:szCs w:val="20"/>
              </w:rPr>
            </w:pPr>
            <w:r>
              <w:rPr>
                <w:sz w:val="20"/>
                <w:szCs w:val="20"/>
              </w:rPr>
              <w:t>Rollable displays</w:t>
            </w:r>
          </w:p>
        </w:tc>
        <w:tc>
          <w:tcPr>
            <w:tcW w:w="2130" w:type="dxa"/>
            <w:shd w:val="clear" w:color="auto" w:fill="auto"/>
            <w:tcMar>
              <w:top w:w="100" w:type="dxa"/>
              <w:left w:w="100" w:type="dxa"/>
              <w:bottom w:w="100" w:type="dxa"/>
              <w:right w:w="100" w:type="dxa"/>
            </w:tcMar>
          </w:tcPr>
          <w:p w14:paraId="34957C09" w14:textId="77777777" w:rsidR="00E871E6" w:rsidRDefault="00000000">
            <w:pPr>
              <w:widowControl w:val="0"/>
              <w:spacing w:line="240" w:lineRule="auto"/>
              <w:rPr>
                <w:sz w:val="20"/>
                <w:szCs w:val="20"/>
              </w:rPr>
            </w:pPr>
            <w:r>
              <w:rPr>
                <w:sz w:val="20"/>
                <w:szCs w:val="20"/>
              </w:rPr>
              <w:t xml:space="preserve">Displays that can be rolled up like a piece of paper for ease of transportation and storage </w:t>
            </w:r>
          </w:p>
        </w:tc>
        <w:tc>
          <w:tcPr>
            <w:tcW w:w="1560" w:type="dxa"/>
            <w:shd w:val="clear" w:color="auto" w:fill="auto"/>
            <w:tcMar>
              <w:top w:w="100" w:type="dxa"/>
              <w:left w:w="100" w:type="dxa"/>
              <w:bottom w:w="100" w:type="dxa"/>
              <w:right w:w="100" w:type="dxa"/>
            </w:tcMar>
          </w:tcPr>
          <w:p w14:paraId="65C441CE" w14:textId="77777777" w:rsidR="00E871E6" w:rsidRDefault="00000000">
            <w:pPr>
              <w:widowControl w:val="0"/>
              <w:spacing w:line="240" w:lineRule="auto"/>
              <w:rPr>
                <w:sz w:val="20"/>
                <w:szCs w:val="20"/>
              </w:rPr>
            </w:pPr>
            <w:r>
              <w:rPr>
                <w:sz w:val="20"/>
                <w:szCs w:val="20"/>
              </w:rPr>
              <w:t>- Light-emitting technologies (flexible OLED)</w:t>
            </w:r>
          </w:p>
          <w:p w14:paraId="351D6230" w14:textId="77777777" w:rsidR="00E871E6" w:rsidRDefault="00000000">
            <w:pPr>
              <w:widowControl w:val="0"/>
              <w:spacing w:line="240" w:lineRule="auto"/>
              <w:rPr>
                <w:sz w:val="20"/>
                <w:szCs w:val="20"/>
              </w:rPr>
            </w:pPr>
            <w:r>
              <w:rPr>
                <w:sz w:val="20"/>
                <w:szCs w:val="20"/>
              </w:rPr>
              <w:t>- Thin film transistors (TFTs)</w:t>
            </w:r>
          </w:p>
          <w:p w14:paraId="434CA9EC" w14:textId="77777777" w:rsidR="00E871E6" w:rsidRDefault="00000000">
            <w:pPr>
              <w:widowControl w:val="0"/>
              <w:spacing w:line="240" w:lineRule="auto"/>
              <w:rPr>
                <w:sz w:val="20"/>
                <w:szCs w:val="20"/>
              </w:rPr>
            </w:pPr>
            <w:r>
              <w:rPr>
                <w:sz w:val="20"/>
                <w:szCs w:val="20"/>
              </w:rPr>
              <w:t>- Flexible substrates (plastic, metal foils)</w:t>
            </w:r>
          </w:p>
        </w:tc>
        <w:tc>
          <w:tcPr>
            <w:tcW w:w="2040" w:type="dxa"/>
            <w:shd w:val="clear" w:color="auto" w:fill="auto"/>
            <w:tcMar>
              <w:top w:w="100" w:type="dxa"/>
              <w:left w:w="100" w:type="dxa"/>
              <w:bottom w:w="100" w:type="dxa"/>
              <w:right w:w="100" w:type="dxa"/>
            </w:tcMar>
          </w:tcPr>
          <w:p w14:paraId="6F1F9E72" w14:textId="77777777" w:rsidR="00E871E6" w:rsidRDefault="00000000">
            <w:pPr>
              <w:widowControl w:val="0"/>
              <w:spacing w:line="240" w:lineRule="auto"/>
              <w:rPr>
                <w:sz w:val="20"/>
                <w:szCs w:val="20"/>
              </w:rPr>
            </w:pPr>
            <w:r>
              <w:rPr>
                <w:sz w:val="20"/>
                <w:szCs w:val="20"/>
              </w:rPr>
              <w:t>- Consumer electronics (smartphones, tablets, smartwatches)</w:t>
            </w:r>
          </w:p>
        </w:tc>
        <w:tc>
          <w:tcPr>
            <w:tcW w:w="1800" w:type="dxa"/>
            <w:shd w:val="clear" w:color="auto" w:fill="auto"/>
            <w:tcMar>
              <w:top w:w="100" w:type="dxa"/>
              <w:left w:w="100" w:type="dxa"/>
              <w:bottom w:w="100" w:type="dxa"/>
              <w:right w:w="100" w:type="dxa"/>
            </w:tcMar>
          </w:tcPr>
          <w:p w14:paraId="2B0E61D8" w14:textId="77777777" w:rsidR="00E871E6" w:rsidRDefault="00000000">
            <w:pPr>
              <w:widowControl w:val="0"/>
              <w:spacing w:line="240" w:lineRule="auto"/>
              <w:rPr>
                <w:sz w:val="20"/>
                <w:szCs w:val="20"/>
              </w:rPr>
            </w:pPr>
            <w:r>
              <w:rPr>
                <w:sz w:val="20"/>
                <w:szCs w:val="20"/>
              </w:rPr>
              <w:t xml:space="preserve">In </w:t>
            </w:r>
            <w:hyperlink r:id="rId135">
              <w:r>
                <w:rPr>
                  <w:color w:val="1155CC"/>
                  <w:sz w:val="20"/>
                  <w:szCs w:val="20"/>
                  <w:u w:val="single"/>
                </w:rPr>
                <w:t>April 2023</w:t>
              </w:r>
            </w:hyperlink>
            <w:r>
              <w:rPr>
                <w:sz w:val="20"/>
                <w:szCs w:val="20"/>
              </w:rPr>
              <w:t xml:space="preserve">, Hyundai Mobis claimed to have developed the world’s first </w:t>
            </w:r>
            <w:hyperlink r:id="rId136" w:anchor="fpstate=ive&amp;vld=cid:a4aa51d8,vid:puvIS2Gx_8c">
              <w:r>
                <w:rPr>
                  <w:color w:val="1155CC"/>
                  <w:sz w:val="20"/>
                  <w:szCs w:val="20"/>
                  <w:u w:val="single"/>
                </w:rPr>
                <w:t>rollable display</w:t>
              </w:r>
            </w:hyperlink>
            <w:r>
              <w:rPr>
                <w:sz w:val="20"/>
                <w:szCs w:val="20"/>
              </w:rPr>
              <w:t xml:space="preserve"> for automotive displays. The display can resize for different modes of display, such as navigation and entertainment, and disappears when the engine is turned off    </w:t>
            </w:r>
          </w:p>
        </w:tc>
      </w:tr>
      <w:tr w:rsidR="00E871E6" w14:paraId="74694BF9" w14:textId="77777777">
        <w:tc>
          <w:tcPr>
            <w:tcW w:w="1470" w:type="dxa"/>
            <w:shd w:val="clear" w:color="auto" w:fill="auto"/>
            <w:tcMar>
              <w:top w:w="100" w:type="dxa"/>
              <w:left w:w="100" w:type="dxa"/>
              <w:bottom w:w="100" w:type="dxa"/>
              <w:right w:w="100" w:type="dxa"/>
            </w:tcMar>
          </w:tcPr>
          <w:p w14:paraId="77BDD768" w14:textId="77777777" w:rsidR="00E871E6" w:rsidRDefault="00000000">
            <w:pPr>
              <w:widowControl w:val="0"/>
              <w:spacing w:line="240" w:lineRule="auto"/>
              <w:rPr>
                <w:sz w:val="20"/>
                <w:szCs w:val="20"/>
              </w:rPr>
            </w:pPr>
            <w:r>
              <w:rPr>
                <w:sz w:val="20"/>
                <w:szCs w:val="20"/>
              </w:rPr>
              <w:t>Wearable/washable displays</w:t>
            </w:r>
          </w:p>
        </w:tc>
        <w:tc>
          <w:tcPr>
            <w:tcW w:w="2130" w:type="dxa"/>
            <w:shd w:val="clear" w:color="auto" w:fill="auto"/>
            <w:tcMar>
              <w:top w:w="100" w:type="dxa"/>
              <w:left w:w="100" w:type="dxa"/>
              <w:bottom w:w="100" w:type="dxa"/>
              <w:right w:w="100" w:type="dxa"/>
            </w:tcMar>
          </w:tcPr>
          <w:p w14:paraId="48FDB9D3" w14:textId="77777777" w:rsidR="00E871E6" w:rsidRDefault="00000000">
            <w:pPr>
              <w:widowControl w:val="0"/>
              <w:spacing w:line="240" w:lineRule="auto"/>
              <w:rPr>
                <w:sz w:val="20"/>
                <w:szCs w:val="20"/>
              </w:rPr>
            </w:pPr>
            <w:r>
              <w:rPr>
                <w:sz w:val="20"/>
                <w:szCs w:val="20"/>
              </w:rPr>
              <w:t xml:space="preserve">Displays that can be integrated into fabrics and other soft materials and are even washable </w:t>
            </w:r>
          </w:p>
        </w:tc>
        <w:tc>
          <w:tcPr>
            <w:tcW w:w="1560" w:type="dxa"/>
            <w:shd w:val="clear" w:color="auto" w:fill="auto"/>
            <w:tcMar>
              <w:top w:w="100" w:type="dxa"/>
              <w:left w:w="100" w:type="dxa"/>
              <w:bottom w:w="100" w:type="dxa"/>
              <w:right w:w="100" w:type="dxa"/>
            </w:tcMar>
          </w:tcPr>
          <w:p w14:paraId="48CEB608" w14:textId="77777777" w:rsidR="00E871E6" w:rsidRDefault="00000000">
            <w:pPr>
              <w:widowControl w:val="0"/>
              <w:spacing w:line="240" w:lineRule="auto"/>
              <w:rPr>
                <w:sz w:val="20"/>
                <w:szCs w:val="20"/>
              </w:rPr>
            </w:pPr>
            <w:r>
              <w:rPr>
                <w:sz w:val="20"/>
                <w:szCs w:val="20"/>
              </w:rPr>
              <w:t>- Light field technology</w:t>
            </w:r>
          </w:p>
          <w:p w14:paraId="3D2A3DB4" w14:textId="77777777" w:rsidR="00E871E6" w:rsidRDefault="00000000">
            <w:pPr>
              <w:widowControl w:val="0"/>
              <w:spacing w:line="240" w:lineRule="auto"/>
              <w:rPr>
                <w:sz w:val="20"/>
                <w:szCs w:val="20"/>
              </w:rPr>
            </w:pPr>
            <w:r>
              <w:rPr>
                <w:sz w:val="20"/>
                <w:szCs w:val="20"/>
              </w:rPr>
              <w:t>- Laser technology</w:t>
            </w:r>
          </w:p>
          <w:p w14:paraId="188DF258" w14:textId="77777777" w:rsidR="00E871E6" w:rsidRDefault="00000000">
            <w:pPr>
              <w:widowControl w:val="0"/>
              <w:spacing w:line="240" w:lineRule="auto"/>
              <w:rPr>
                <w:sz w:val="20"/>
                <w:szCs w:val="20"/>
              </w:rPr>
            </w:pPr>
            <w:r>
              <w:rPr>
                <w:sz w:val="20"/>
                <w:szCs w:val="20"/>
              </w:rPr>
              <w:t>- Electrically conductive transparent fibers</w:t>
            </w:r>
          </w:p>
          <w:p w14:paraId="1896C62E" w14:textId="77777777" w:rsidR="00E871E6" w:rsidRDefault="00E871E6">
            <w:pPr>
              <w:widowControl w:val="0"/>
              <w:spacing w:line="240" w:lineRule="auto"/>
              <w:rPr>
                <w:sz w:val="20"/>
                <w:szCs w:val="20"/>
              </w:rPr>
            </w:pPr>
          </w:p>
        </w:tc>
        <w:tc>
          <w:tcPr>
            <w:tcW w:w="2040" w:type="dxa"/>
            <w:shd w:val="clear" w:color="auto" w:fill="auto"/>
            <w:tcMar>
              <w:top w:w="100" w:type="dxa"/>
              <w:left w:w="100" w:type="dxa"/>
              <w:bottom w:w="100" w:type="dxa"/>
              <w:right w:w="100" w:type="dxa"/>
            </w:tcMar>
          </w:tcPr>
          <w:p w14:paraId="6B3D8CA1" w14:textId="77777777" w:rsidR="00E871E6" w:rsidRDefault="00000000">
            <w:pPr>
              <w:widowControl w:val="0"/>
              <w:spacing w:line="240" w:lineRule="auto"/>
              <w:rPr>
                <w:sz w:val="20"/>
                <w:szCs w:val="20"/>
              </w:rPr>
            </w:pPr>
            <w:r>
              <w:rPr>
                <w:sz w:val="20"/>
                <w:szCs w:val="20"/>
              </w:rPr>
              <w:lastRenderedPageBreak/>
              <w:t>- Wearable devices (smart clothing, health monitoring, fitness tracking)</w:t>
            </w:r>
          </w:p>
          <w:p w14:paraId="3348E5FD" w14:textId="77777777" w:rsidR="00E871E6" w:rsidRDefault="00000000">
            <w:pPr>
              <w:widowControl w:val="0"/>
              <w:spacing w:line="240" w:lineRule="auto"/>
              <w:rPr>
                <w:sz w:val="20"/>
                <w:szCs w:val="20"/>
              </w:rPr>
            </w:pPr>
            <w:r>
              <w:rPr>
                <w:sz w:val="20"/>
                <w:szCs w:val="20"/>
              </w:rPr>
              <w:t>- Media and entertainment (artists and performers)</w:t>
            </w:r>
          </w:p>
        </w:tc>
        <w:tc>
          <w:tcPr>
            <w:tcW w:w="1800" w:type="dxa"/>
            <w:shd w:val="clear" w:color="auto" w:fill="auto"/>
            <w:tcMar>
              <w:top w:w="100" w:type="dxa"/>
              <w:left w:w="100" w:type="dxa"/>
              <w:bottom w:w="100" w:type="dxa"/>
              <w:right w:w="100" w:type="dxa"/>
            </w:tcMar>
          </w:tcPr>
          <w:p w14:paraId="0EABEB29" w14:textId="77777777" w:rsidR="00E871E6" w:rsidRDefault="00000000">
            <w:pPr>
              <w:widowControl w:val="0"/>
              <w:spacing w:line="240" w:lineRule="auto"/>
              <w:rPr>
                <w:sz w:val="20"/>
                <w:szCs w:val="20"/>
              </w:rPr>
            </w:pPr>
            <w:r>
              <w:rPr>
                <w:sz w:val="20"/>
                <w:szCs w:val="20"/>
              </w:rPr>
              <w:t xml:space="preserve">The technology is at an experimental stage; several types of research have experimented with smart </w:t>
            </w:r>
            <w:r>
              <w:rPr>
                <w:sz w:val="20"/>
                <w:szCs w:val="20"/>
              </w:rPr>
              <w:lastRenderedPageBreak/>
              <w:t xml:space="preserve">fabrics. This includes </w:t>
            </w:r>
            <w:proofErr w:type="gramStart"/>
            <w:r>
              <w:rPr>
                <w:sz w:val="20"/>
                <w:szCs w:val="20"/>
              </w:rPr>
              <w:t>a  flexible</w:t>
            </w:r>
            <w:proofErr w:type="gramEnd"/>
            <w:r>
              <w:rPr>
                <w:sz w:val="20"/>
                <w:szCs w:val="20"/>
              </w:rPr>
              <w:t xml:space="preserve"> waterproof fabric that can convert body movement into electrical energy for powering wearable devices as well as weaving fabric displays into smart clothing  </w:t>
            </w:r>
          </w:p>
        </w:tc>
      </w:tr>
      <w:tr w:rsidR="00E871E6" w14:paraId="44E83FF0" w14:textId="77777777">
        <w:tc>
          <w:tcPr>
            <w:tcW w:w="1470" w:type="dxa"/>
            <w:shd w:val="clear" w:color="auto" w:fill="auto"/>
            <w:tcMar>
              <w:top w:w="100" w:type="dxa"/>
              <w:left w:w="100" w:type="dxa"/>
              <w:bottom w:w="100" w:type="dxa"/>
              <w:right w:w="100" w:type="dxa"/>
            </w:tcMar>
          </w:tcPr>
          <w:p w14:paraId="0694859F" w14:textId="77777777" w:rsidR="00E871E6" w:rsidRDefault="00000000">
            <w:pPr>
              <w:widowControl w:val="0"/>
              <w:spacing w:line="240" w:lineRule="auto"/>
              <w:rPr>
                <w:sz w:val="20"/>
                <w:szCs w:val="20"/>
              </w:rPr>
            </w:pPr>
            <w:r>
              <w:rPr>
                <w:sz w:val="20"/>
                <w:szCs w:val="20"/>
              </w:rPr>
              <w:lastRenderedPageBreak/>
              <w:t xml:space="preserve">Biodegradable displays </w:t>
            </w:r>
          </w:p>
        </w:tc>
        <w:tc>
          <w:tcPr>
            <w:tcW w:w="2130" w:type="dxa"/>
            <w:shd w:val="clear" w:color="auto" w:fill="auto"/>
            <w:tcMar>
              <w:top w:w="100" w:type="dxa"/>
              <w:left w:w="100" w:type="dxa"/>
              <w:bottom w:w="100" w:type="dxa"/>
              <w:right w:w="100" w:type="dxa"/>
            </w:tcMar>
          </w:tcPr>
          <w:p w14:paraId="0AD6E979" w14:textId="77777777" w:rsidR="00E871E6" w:rsidRDefault="00000000">
            <w:pPr>
              <w:widowControl w:val="0"/>
              <w:spacing w:line="240" w:lineRule="auto"/>
              <w:rPr>
                <w:sz w:val="20"/>
                <w:szCs w:val="20"/>
              </w:rPr>
            </w:pPr>
            <w:r>
              <w:rPr>
                <w:sz w:val="20"/>
                <w:szCs w:val="20"/>
              </w:rPr>
              <w:t>A more environmentally friendly alternative developed using sustainable materials that help address the problem of electronic scrap</w:t>
            </w:r>
          </w:p>
        </w:tc>
        <w:tc>
          <w:tcPr>
            <w:tcW w:w="1560" w:type="dxa"/>
            <w:shd w:val="clear" w:color="auto" w:fill="auto"/>
            <w:tcMar>
              <w:top w:w="100" w:type="dxa"/>
              <w:left w:w="100" w:type="dxa"/>
              <w:bottom w:w="100" w:type="dxa"/>
              <w:right w:w="100" w:type="dxa"/>
            </w:tcMar>
          </w:tcPr>
          <w:p w14:paraId="71C79016" w14:textId="77777777" w:rsidR="00E871E6" w:rsidRDefault="00000000">
            <w:pPr>
              <w:widowControl w:val="0"/>
              <w:spacing w:line="240" w:lineRule="auto"/>
              <w:rPr>
                <w:sz w:val="20"/>
                <w:szCs w:val="20"/>
              </w:rPr>
            </w:pPr>
            <w:r>
              <w:rPr>
                <w:sz w:val="20"/>
                <w:szCs w:val="20"/>
              </w:rPr>
              <w:t>- Electrically conductive organic and biocompatible material</w:t>
            </w:r>
          </w:p>
          <w:p w14:paraId="0FEF80A0" w14:textId="77777777" w:rsidR="00E871E6" w:rsidRDefault="00000000">
            <w:pPr>
              <w:widowControl w:val="0"/>
              <w:spacing w:line="240" w:lineRule="auto"/>
              <w:rPr>
                <w:sz w:val="20"/>
                <w:szCs w:val="20"/>
              </w:rPr>
            </w:pPr>
            <w:r>
              <w:rPr>
                <w:sz w:val="20"/>
                <w:szCs w:val="20"/>
              </w:rPr>
              <w:t>- Electrophoretic display (</w:t>
            </w:r>
            <w:proofErr w:type="gramStart"/>
            <w:r>
              <w:rPr>
                <w:sz w:val="20"/>
                <w:szCs w:val="20"/>
              </w:rPr>
              <w:t xml:space="preserve">EPD)   </w:t>
            </w:r>
            <w:proofErr w:type="gramEnd"/>
            <w:r>
              <w:rPr>
                <w:sz w:val="20"/>
                <w:szCs w:val="20"/>
              </w:rPr>
              <w:t>and electrochromic display (ECD) technologies</w:t>
            </w:r>
          </w:p>
          <w:p w14:paraId="72262B80" w14:textId="77777777" w:rsidR="00E871E6" w:rsidRDefault="00000000">
            <w:pPr>
              <w:widowControl w:val="0"/>
              <w:spacing w:line="240" w:lineRule="auto"/>
              <w:rPr>
                <w:sz w:val="20"/>
                <w:szCs w:val="20"/>
              </w:rPr>
            </w:pPr>
            <w:r>
              <w:rPr>
                <w:sz w:val="20"/>
                <w:szCs w:val="20"/>
              </w:rPr>
              <w:t>- Biodegradable and natural substrates (cellulose)</w:t>
            </w:r>
          </w:p>
          <w:p w14:paraId="3D5FC23D" w14:textId="77777777" w:rsidR="00E871E6" w:rsidRDefault="00000000">
            <w:pPr>
              <w:widowControl w:val="0"/>
              <w:spacing w:line="240" w:lineRule="auto"/>
              <w:rPr>
                <w:sz w:val="20"/>
                <w:szCs w:val="20"/>
              </w:rPr>
            </w:pPr>
            <w:r>
              <w:rPr>
                <w:sz w:val="20"/>
                <w:szCs w:val="20"/>
              </w:rPr>
              <w:t xml:space="preserve">- Light-emitting technologies (OLED) </w:t>
            </w:r>
          </w:p>
        </w:tc>
        <w:tc>
          <w:tcPr>
            <w:tcW w:w="2040" w:type="dxa"/>
            <w:shd w:val="clear" w:color="auto" w:fill="auto"/>
            <w:tcMar>
              <w:top w:w="100" w:type="dxa"/>
              <w:left w:w="100" w:type="dxa"/>
              <w:bottom w:w="100" w:type="dxa"/>
              <w:right w:w="100" w:type="dxa"/>
            </w:tcMar>
          </w:tcPr>
          <w:p w14:paraId="1DAB77DA" w14:textId="77777777" w:rsidR="00E871E6" w:rsidRDefault="00000000">
            <w:pPr>
              <w:widowControl w:val="0"/>
              <w:spacing w:line="240" w:lineRule="auto"/>
              <w:rPr>
                <w:sz w:val="20"/>
                <w:szCs w:val="20"/>
              </w:rPr>
            </w:pPr>
            <w:r>
              <w:rPr>
                <w:sz w:val="20"/>
                <w:szCs w:val="20"/>
              </w:rPr>
              <w:t>- Healthcare and wellness (medical diagnostics)</w:t>
            </w:r>
          </w:p>
          <w:p w14:paraId="5621A9EE" w14:textId="77777777" w:rsidR="00E871E6" w:rsidRDefault="00000000">
            <w:pPr>
              <w:widowControl w:val="0"/>
              <w:spacing w:line="240" w:lineRule="auto"/>
              <w:rPr>
                <w:sz w:val="20"/>
                <w:szCs w:val="20"/>
              </w:rPr>
            </w:pPr>
            <w:r>
              <w:rPr>
                <w:sz w:val="20"/>
                <w:szCs w:val="20"/>
              </w:rPr>
              <w:t>- Retail and trade (food packaging)</w:t>
            </w:r>
          </w:p>
          <w:p w14:paraId="6480F117" w14:textId="77777777" w:rsidR="00E871E6" w:rsidRDefault="00E871E6">
            <w:pPr>
              <w:widowControl w:val="0"/>
              <w:spacing w:line="240" w:lineRule="auto"/>
              <w:rPr>
                <w:sz w:val="20"/>
                <w:szCs w:val="20"/>
              </w:rPr>
            </w:pPr>
          </w:p>
        </w:tc>
        <w:tc>
          <w:tcPr>
            <w:tcW w:w="1800" w:type="dxa"/>
            <w:shd w:val="clear" w:color="auto" w:fill="auto"/>
            <w:tcMar>
              <w:top w:w="100" w:type="dxa"/>
              <w:left w:w="100" w:type="dxa"/>
              <w:bottom w:w="100" w:type="dxa"/>
              <w:right w:w="100" w:type="dxa"/>
            </w:tcMar>
          </w:tcPr>
          <w:p w14:paraId="41ADF332" w14:textId="77777777" w:rsidR="00E871E6" w:rsidRDefault="00000000">
            <w:pPr>
              <w:widowControl w:val="0"/>
              <w:spacing w:line="240" w:lineRule="auto"/>
              <w:rPr>
                <w:sz w:val="20"/>
                <w:szCs w:val="20"/>
              </w:rPr>
            </w:pPr>
            <w:r>
              <w:rPr>
                <w:sz w:val="20"/>
                <w:szCs w:val="20"/>
              </w:rPr>
              <w:t xml:space="preserve">The technology is at an experimental stage. In January 2023, scientists in Germany created a display that uses an organic </w:t>
            </w:r>
            <w:proofErr w:type="gramStart"/>
            <w:r>
              <w:rPr>
                <w:sz w:val="20"/>
                <w:szCs w:val="20"/>
              </w:rPr>
              <w:t>polymer</w:t>
            </w:r>
            <w:proofErr w:type="gramEnd"/>
          </w:p>
          <w:p w14:paraId="495797F6" w14:textId="77777777" w:rsidR="00E871E6" w:rsidRDefault="00E871E6">
            <w:pPr>
              <w:widowControl w:val="0"/>
              <w:spacing w:line="240" w:lineRule="auto"/>
              <w:rPr>
                <w:sz w:val="20"/>
                <w:szCs w:val="20"/>
              </w:rPr>
            </w:pPr>
          </w:p>
          <w:p w14:paraId="406D8731" w14:textId="77777777" w:rsidR="00E871E6" w:rsidRDefault="00000000">
            <w:pPr>
              <w:widowControl w:val="0"/>
              <w:spacing w:line="240" w:lineRule="auto"/>
              <w:rPr>
                <w:sz w:val="20"/>
                <w:szCs w:val="20"/>
              </w:rPr>
            </w:pPr>
            <w:r>
              <w:rPr>
                <w:sz w:val="20"/>
                <w:szCs w:val="20"/>
              </w:rPr>
              <w:t xml:space="preserve">In </w:t>
            </w:r>
            <w:hyperlink r:id="rId137">
              <w:r>
                <w:rPr>
                  <w:color w:val="1155CC"/>
                  <w:sz w:val="20"/>
                  <w:szCs w:val="20"/>
                  <w:u w:val="single"/>
                </w:rPr>
                <w:t>February 2023</w:t>
              </w:r>
            </w:hyperlink>
            <w:r>
              <w:rPr>
                <w:sz w:val="20"/>
                <w:szCs w:val="20"/>
              </w:rPr>
              <w:t xml:space="preserve">, Zagg, a maker of phone accessories, claimed to have developed the world’s first biodegradable screen protectors for Apple’s iPhone, made out of plant-based materials  </w:t>
            </w:r>
          </w:p>
        </w:tc>
      </w:tr>
      <w:tr w:rsidR="00E871E6" w14:paraId="7EC80E18" w14:textId="77777777">
        <w:tc>
          <w:tcPr>
            <w:tcW w:w="1470" w:type="dxa"/>
            <w:shd w:val="clear" w:color="auto" w:fill="auto"/>
            <w:tcMar>
              <w:top w:w="100" w:type="dxa"/>
              <w:left w:w="100" w:type="dxa"/>
              <w:bottom w:w="100" w:type="dxa"/>
              <w:right w:w="100" w:type="dxa"/>
            </w:tcMar>
          </w:tcPr>
          <w:p w14:paraId="1CE9AB90" w14:textId="77777777" w:rsidR="00E871E6" w:rsidRDefault="00000000">
            <w:pPr>
              <w:widowControl w:val="0"/>
              <w:spacing w:line="240" w:lineRule="auto"/>
              <w:rPr>
                <w:sz w:val="20"/>
                <w:szCs w:val="20"/>
              </w:rPr>
            </w:pPr>
            <w:r>
              <w:rPr>
                <w:sz w:val="20"/>
                <w:szCs w:val="20"/>
              </w:rPr>
              <w:t>Self-</w:t>
            </w:r>
            <w:proofErr w:type="gramStart"/>
            <w:r>
              <w:rPr>
                <w:sz w:val="20"/>
                <w:szCs w:val="20"/>
              </w:rPr>
              <w:t>powered  and</w:t>
            </w:r>
            <w:proofErr w:type="gramEnd"/>
            <w:r>
              <w:rPr>
                <w:sz w:val="20"/>
                <w:szCs w:val="20"/>
              </w:rPr>
              <w:t xml:space="preserve"> energy harvesting displays </w:t>
            </w:r>
          </w:p>
        </w:tc>
        <w:tc>
          <w:tcPr>
            <w:tcW w:w="2130" w:type="dxa"/>
            <w:shd w:val="clear" w:color="auto" w:fill="auto"/>
            <w:tcMar>
              <w:top w:w="100" w:type="dxa"/>
              <w:left w:w="100" w:type="dxa"/>
              <w:bottom w:w="100" w:type="dxa"/>
              <w:right w:w="100" w:type="dxa"/>
            </w:tcMar>
          </w:tcPr>
          <w:p w14:paraId="4B6770D4" w14:textId="77777777" w:rsidR="00E871E6" w:rsidRDefault="00000000">
            <w:pPr>
              <w:widowControl w:val="0"/>
              <w:spacing w:line="240" w:lineRule="auto"/>
              <w:rPr>
                <w:sz w:val="20"/>
                <w:szCs w:val="20"/>
              </w:rPr>
            </w:pPr>
            <w:r>
              <w:rPr>
                <w:sz w:val="20"/>
                <w:szCs w:val="20"/>
              </w:rPr>
              <w:t xml:space="preserve">Displays with an emphasis on sustainability that </w:t>
            </w:r>
            <w:proofErr w:type="gramStart"/>
            <w:r>
              <w:rPr>
                <w:sz w:val="20"/>
                <w:szCs w:val="20"/>
              </w:rPr>
              <w:t>are capable of generating</w:t>
            </w:r>
            <w:proofErr w:type="gramEnd"/>
            <w:r>
              <w:rPr>
                <w:sz w:val="20"/>
                <w:szCs w:val="20"/>
              </w:rPr>
              <w:t xml:space="preserve"> their own energy or uses renewable energy sources to power the display</w:t>
            </w:r>
          </w:p>
        </w:tc>
        <w:tc>
          <w:tcPr>
            <w:tcW w:w="1560" w:type="dxa"/>
            <w:shd w:val="clear" w:color="auto" w:fill="auto"/>
            <w:tcMar>
              <w:top w:w="100" w:type="dxa"/>
              <w:left w:w="100" w:type="dxa"/>
              <w:bottom w:w="100" w:type="dxa"/>
              <w:right w:w="100" w:type="dxa"/>
            </w:tcMar>
          </w:tcPr>
          <w:p w14:paraId="5A6053B9" w14:textId="77777777" w:rsidR="00E871E6" w:rsidRDefault="00000000">
            <w:pPr>
              <w:widowControl w:val="0"/>
              <w:spacing w:line="240" w:lineRule="auto"/>
              <w:rPr>
                <w:sz w:val="20"/>
                <w:szCs w:val="20"/>
              </w:rPr>
            </w:pPr>
            <w:r>
              <w:rPr>
                <w:sz w:val="20"/>
                <w:szCs w:val="20"/>
              </w:rPr>
              <w:t>-Transparent conductive layers</w:t>
            </w:r>
          </w:p>
          <w:p w14:paraId="3C78D0D3" w14:textId="77777777" w:rsidR="00E871E6" w:rsidRDefault="00000000">
            <w:pPr>
              <w:widowControl w:val="0"/>
              <w:spacing w:line="240" w:lineRule="auto"/>
              <w:rPr>
                <w:sz w:val="20"/>
                <w:szCs w:val="20"/>
              </w:rPr>
            </w:pPr>
            <w:r>
              <w:rPr>
                <w:sz w:val="20"/>
                <w:szCs w:val="20"/>
              </w:rPr>
              <w:t>- Electrophoretic display (</w:t>
            </w:r>
            <w:proofErr w:type="gramStart"/>
            <w:r>
              <w:rPr>
                <w:sz w:val="20"/>
                <w:szCs w:val="20"/>
              </w:rPr>
              <w:t xml:space="preserve">EPD)   </w:t>
            </w:r>
            <w:proofErr w:type="gramEnd"/>
            <w:r>
              <w:rPr>
                <w:sz w:val="20"/>
                <w:szCs w:val="20"/>
              </w:rPr>
              <w:t>and electrochromic display (ECD) technologies</w:t>
            </w:r>
          </w:p>
          <w:p w14:paraId="01F008B8" w14:textId="77777777" w:rsidR="00E871E6" w:rsidRDefault="00E871E6">
            <w:pPr>
              <w:widowControl w:val="0"/>
              <w:spacing w:line="240" w:lineRule="auto"/>
              <w:rPr>
                <w:sz w:val="20"/>
                <w:szCs w:val="20"/>
              </w:rPr>
            </w:pPr>
          </w:p>
        </w:tc>
        <w:tc>
          <w:tcPr>
            <w:tcW w:w="2040" w:type="dxa"/>
            <w:shd w:val="clear" w:color="auto" w:fill="auto"/>
            <w:tcMar>
              <w:top w:w="100" w:type="dxa"/>
              <w:left w:w="100" w:type="dxa"/>
              <w:bottom w:w="100" w:type="dxa"/>
              <w:right w:w="100" w:type="dxa"/>
            </w:tcMar>
          </w:tcPr>
          <w:p w14:paraId="708B3B0E" w14:textId="77777777" w:rsidR="00E871E6" w:rsidRDefault="00000000">
            <w:pPr>
              <w:widowControl w:val="0"/>
              <w:spacing w:line="240" w:lineRule="auto"/>
              <w:rPr>
                <w:sz w:val="20"/>
                <w:szCs w:val="20"/>
              </w:rPr>
            </w:pPr>
            <w:r>
              <w:rPr>
                <w:sz w:val="20"/>
                <w:szCs w:val="20"/>
              </w:rPr>
              <w:t>- Retail and trade (advertising signage)</w:t>
            </w:r>
          </w:p>
          <w:p w14:paraId="28657B7B" w14:textId="77777777" w:rsidR="00E871E6" w:rsidRDefault="00000000">
            <w:pPr>
              <w:widowControl w:val="0"/>
              <w:spacing w:line="240" w:lineRule="auto"/>
              <w:rPr>
                <w:sz w:val="20"/>
                <w:szCs w:val="20"/>
              </w:rPr>
            </w:pPr>
            <w:r>
              <w:rPr>
                <w:sz w:val="20"/>
                <w:szCs w:val="20"/>
              </w:rPr>
              <w:t>- Transport and logistics (information displays)</w:t>
            </w:r>
          </w:p>
        </w:tc>
        <w:tc>
          <w:tcPr>
            <w:tcW w:w="1800" w:type="dxa"/>
            <w:shd w:val="clear" w:color="auto" w:fill="auto"/>
            <w:tcMar>
              <w:top w:w="100" w:type="dxa"/>
              <w:left w:w="100" w:type="dxa"/>
              <w:bottom w:w="100" w:type="dxa"/>
              <w:right w:w="100" w:type="dxa"/>
            </w:tcMar>
          </w:tcPr>
          <w:p w14:paraId="583EDD99" w14:textId="77777777" w:rsidR="00E871E6" w:rsidRDefault="00000000">
            <w:pPr>
              <w:widowControl w:val="0"/>
              <w:spacing w:line="240" w:lineRule="auto"/>
              <w:rPr>
                <w:sz w:val="20"/>
                <w:szCs w:val="20"/>
              </w:rPr>
            </w:pPr>
            <w:hyperlink r:id="rId138">
              <w:r>
                <w:rPr>
                  <w:color w:val="1155CC"/>
                  <w:sz w:val="20"/>
                  <w:szCs w:val="20"/>
                  <w:u w:val="single"/>
                </w:rPr>
                <w:t>OptoGlo</w:t>
              </w:r>
            </w:hyperlink>
            <w:r>
              <w:rPr>
                <w:sz w:val="20"/>
                <w:szCs w:val="20"/>
              </w:rPr>
              <w:t xml:space="preserve"> has developed solar-powered displays used as digital signages and displays that can be used during the day and at night  </w:t>
            </w:r>
          </w:p>
        </w:tc>
      </w:tr>
    </w:tbl>
    <w:p w14:paraId="5BD1B4EA" w14:textId="77777777" w:rsidR="00E871E6" w:rsidRDefault="00000000">
      <w:pPr>
        <w:pStyle w:val="Heading3"/>
        <w:keepNext w:val="0"/>
        <w:keepLines w:val="0"/>
        <w:shd w:val="clear" w:color="auto" w:fill="FFFFFF"/>
        <w:spacing w:before="0" w:after="0"/>
        <w:rPr>
          <w:sz w:val="24"/>
          <w:szCs w:val="24"/>
        </w:rPr>
      </w:pPr>
      <w:bookmarkStart w:id="32" w:name="_rrhldoty51s7" w:colFirst="0" w:colLast="0"/>
      <w:bookmarkEnd w:id="32"/>
      <w:r>
        <w:rPr>
          <w:color w:val="999999"/>
          <w:sz w:val="16"/>
          <w:szCs w:val="16"/>
        </w:rPr>
        <w:t xml:space="preserve">Source: Compiled by SPEEDA Edge based on news articles and company websites </w:t>
      </w:r>
    </w:p>
    <w:p w14:paraId="17165B23" w14:textId="77777777" w:rsidR="00E871E6" w:rsidRDefault="00E871E6">
      <w:pPr>
        <w:rPr>
          <w:sz w:val="24"/>
          <w:szCs w:val="24"/>
        </w:rPr>
      </w:pPr>
    </w:p>
    <w:p w14:paraId="4FB3174B" w14:textId="77777777" w:rsidR="00E871E6" w:rsidRDefault="00000000">
      <w:r>
        <w:t xml:space="preserve">Despite market uncertainties and the fickleness of consumer tastes, the future for next-gen displays looks promising, in which consumers can look forward to a whole range of immersive and engaging visual experiences. </w:t>
      </w:r>
    </w:p>
    <w:p w14:paraId="24918053" w14:textId="77777777" w:rsidR="00E871E6" w:rsidRDefault="00E871E6">
      <w:pPr>
        <w:shd w:val="clear" w:color="auto" w:fill="FFFFFF"/>
        <w:rPr>
          <w:sz w:val="24"/>
          <w:szCs w:val="24"/>
        </w:rPr>
      </w:pPr>
    </w:p>
    <w:p w14:paraId="7CF4AF17" w14:textId="77777777" w:rsidR="00E871E6" w:rsidRDefault="00000000">
      <w:pPr>
        <w:shd w:val="clear" w:color="auto" w:fill="FFFFFF"/>
        <w:rPr>
          <w:i/>
        </w:rPr>
      </w:pPr>
      <w:r>
        <w:rPr>
          <w:i/>
        </w:rPr>
        <w:t>Last updated: June 2023</w:t>
      </w:r>
    </w:p>
    <w:p w14:paraId="51EDF55F" w14:textId="77777777" w:rsidR="00E871E6" w:rsidRDefault="00E871E6">
      <w:pPr>
        <w:shd w:val="clear" w:color="auto" w:fill="FFFFFF"/>
        <w:rPr>
          <w:i/>
        </w:rPr>
      </w:pPr>
    </w:p>
    <w:p w14:paraId="30EB2CA2" w14:textId="77777777" w:rsidR="00E871E6" w:rsidRDefault="00E871E6">
      <w:pPr>
        <w:rPr>
          <w:rFonts w:ascii="Courier New" w:eastAsia="Courier New" w:hAnsi="Courier New" w:cs="Courier New"/>
          <w:color w:val="1D1C1D"/>
          <w:sz w:val="18"/>
          <w:szCs w:val="18"/>
        </w:rPr>
      </w:pPr>
    </w:p>
    <w:p w14:paraId="491C04A3" w14:textId="77777777" w:rsidR="00E871E6" w:rsidRDefault="00E871E6">
      <w:pPr>
        <w:rPr>
          <w:rFonts w:ascii="Courier New" w:eastAsia="Courier New" w:hAnsi="Courier New" w:cs="Courier New"/>
          <w:color w:val="1D1C1D"/>
          <w:sz w:val="18"/>
          <w:szCs w:val="18"/>
        </w:rPr>
      </w:pPr>
    </w:p>
    <w:p w14:paraId="52EACD7C" w14:textId="77777777" w:rsidR="00E871E6" w:rsidRDefault="00E871E6">
      <w:pPr>
        <w:rPr>
          <w:rFonts w:ascii="Courier New" w:eastAsia="Courier New" w:hAnsi="Courier New" w:cs="Courier New"/>
          <w:color w:val="1D1C1D"/>
          <w:sz w:val="18"/>
          <w:szCs w:val="18"/>
        </w:rPr>
      </w:pPr>
    </w:p>
    <w:p w14:paraId="14D9F9F2" w14:textId="77777777" w:rsidR="00E871E6" w:rsidRDefault="00E871E6">
      <w:pPr>
        <w:rPr>
          <w:rFonts w:ascii="Courier New" w:eastAsia="Courier New" w:hAnsi="Courier New" w:cs="Courier New"/>
          <w:color w:val="1D1C1D"/>
          <w:sz w:val="18"/>
          <w:szCs w:val="18"/>
        </w:rPr>
      </w:pPr>
    </w:p>
    <w:p w14:paraId="095681F9" w14:textId="77777777" w:rsidR="00E871E6" w:rsidRDefault="00E871E6">
      <w:pPr>
        <w:rPr>
          <w:rFonts w:ascii="Courier New" w:eastAsia="Courier New" w:hAnsi="Courier New" w:cs="Courier New"/>
          <w:color w:val="1D1C1D"/>
          <w:sz w:val="18"/>
          <w:szCs w:val="18"/>
        </w:rPr>
      </w:pPr>
    </w:p>
    <w:p w14:paraId="56C4E4C1" w14:textId="77777777" w:rsidR="00E871E6" w:rsidRDefault="00E871E6">
      <w:pPr>
        <w:rPr>
          <w:rFonts w:ascii="Courier New" w:eastAsia="Courier New" w:hAnsi="Courier New" w:cs="Courier New"/>
          <w:color w:val="1D1C1D"/>
          <w:sz w:val="18"/>
          <w:szCs w:val="18"/>
        </w:rPr>
      </w:pPr>
    </w:p>
    <w:p w14:paraId="5A889BE6" w14:textId="77777777" w:rsidR="00E871E6" w:rsidRDefault="00E871E6">
      <w:pPr>
        <w:rPr>
          <w:rFonts w:ascii="Courier New" w:eastAsia="Courier New" w:hAnsi="Courier New" w:cs="Courier New"/>
          <w:color w:val="1D1C1D"/>
          <w:sz w:val="18"/>
          <w:szCs w:val="18"/>
        </w:rPr>
      </w:pPr>
    </w:p>
    <w:p w14:paraId="45D1B3F3" w14:textId="77777777" w:rsidR="00E871E6" w:rsidRDefault="00E871E6">
      <w:pPr>
        <w:rPr>
          <w:rFonts w:ascii="Courier New" w:eastAsia="Courier New" w:hAnsi="Courier New" w:cs="Courier New"/>
          <w:color w:val="1D1C1D"/>
          <w:sz w:val="18"/>
          <w:szCs w:val="18"/>
        </w:rPr>
      </w:pPr>
    </w:p>
    <w:p w14:paraId="18F1529D" w14:textId="77777777" w:rsidR="00E871E6" w:rsidRDefault="00E871E6">
      <w:pPr>
        <w:rPr>
          <w:rFonts w:ascii="Courier New" w:eastAsia="Courier New" w:hAnsi="Courier New" w:cs="Courier New"/>
          <w:color w:val="1D1C1D"/>
          <w:sz w:val="18"/>
          <w:szCs w:val="18"/>
        </w:rPr>
      </w:pPr>
    </w:p>
    <w:p w14:paraId="7CFB02A2" w14:textId="77777777" w:rsidR="00E871E6" w:rsidRDefault="00E871E6">
      <w:pPr>
        <w:rPr>
          <w:rFonts w:ascii="Courier New" w:eastAsia="Courier New" w:hAnsi="Courier New" w:cs="Courier New"/>
          <w:color w:val="1D1C1D"/>
          <w:sz w:val="18"/>
          <w:szCs w:val="18"/>
        </w:rPr>
      </w:pPr>
    </w:p>
    <w:p w14:paraId="44A10A7F" w14:textId="77777777" w:rsidR="00E871E6" w:rsidRDefault="00E871E6">
      <w:pPr>
        <w:rPr>
          <w:rFonts w:ascii="Courier New" w:eastAsia="Courier New" w:hAnsi="Courier New" w:cs="Courier New"/>
          <w:color w:val="1D1C1D"/>
          <w:sz w:val="18"/>
          <w:szCs w:val="18"/>
        </w:rPr>
      </w:pPr>
    </w:p>
    <w:p w14:paraId="711C7789" w14:textId="77777777" w:rsidR="00E871E6" w:rsidRDefault="00E871E6">
      <w:pPr>
        <w:rPr>
          <w:rFonts w:ascii="Courier New" w:eastAsia="Courier New" w:hAnsi="Courier New" w:cs="Courier New"/>
          <w:color w:val="1D1C1D"/>
          <w:sz w:val="18"/>
          <w:szCs w:val="18"/>
        </w:rPr>
      </w:pPr>
    </w:p>
    <w:p w14:paraId="6C22B4F5" w14:textId="77777777" w:rsidR="00E871E6" w:rsidRDefault="00E871E6">
      <w:pPr>
        <w:rPr>
          <w:rFonts w:ascii="Courier New" w:eastAsia="Courier New" w:hAnsi="Courier New" w:cs="Courier New"/>
          <w:color w:val="1D1C1D"/>
          <w:sz w:val="18"/>
          <w:szCs w:val="18"/>
        </w:rPr>
      </w:pPr>
    </w:p>
    <w:p w14:paraId="0A851451" w14:textId="77777777" w:rsidR="00E871E6" w:rsidRDefault="00E871E6">
      <w:pPr>
        <w:rPr>
          <w:rFonts w:ascii="Courier New" w:eastAsia="Courier New" w:hAnsi="Courier New" w:cs="Courier New"/>
          <w:color w:val="1D1C1D"/>
          <w:sz w:val="18"/>
          <w:szCs w:val="18"/>
        </w:rPr>
      </w:pPr>
    </w:p>
    <w:p w14:paraId="2E691DE6" w14:textId="77777777" w:rsidR="00E871E6" w:rsidRDefault="00E871E6">
      <w:pPr>
        <w:rPr>
          <w:rFonts w:ascii="Courier New" w:eastAsia="Courier New" w:hAnsi="Courier New" w:cs="Courier New"/>
          <w:color w:val="1D1C1D"/>
          <w:sz w:val="18"/>
          <w:szCs w:val="18"/>
        </w:rPr>
      </w:pPr>
    </w:p>
    <w:p w14:paraId="11ACDC6C" w14:textId="77777777" w:rsidR="00E871E6" w:rsidRDefault="00E871E6">
      <w:pPr>
        <w:rPr>
          <w:rFonts w:ascii="Courier New" w:eastAsia="Courier New" w:hAnsi="Courier New" w:cs="Courier New"/>
          <w:color w:val="1D1C1D"/>
          <w:sz w:val="18"/>
          <w:szCs w:val="18"/>
        </w:rPr>
      </w:pPr>
    </w:p>
    <w:p w14:paraId="2F90C2DF" w14:textId="77777777" w:rsidR="00E871E6" w:rsidRDefault="00E871E6">
      <w:pPr>
        <w:rPr>
          <w:rFonts w:ascii="Courier New" w:eastAsia="Courier New" w:hAnsi="Courier New" w:cs="Courier New"/>
          <w:color w:val="1D1C1D"/>
          <w:sz w:val="18"/>
          <w:szCs w:val="18"/>
        </w:rPr>
      </w:pPr>
    </w:p>
    <w:p w14:paraId="5F90C239" w14:textId="77777777" w:rsidR="00E871E6" w:rsidRDefault="00E871E6">
      <w:pPr>
        <w:rPr>
          <w:rFonts w:ascii="Courier New" w:eastAsia="Courier New" w:hAnsi="Courier New" w:cs="Courier New"/>
          <w:color w:val="1D1C1D"/>
          <w:sz w:val="18"/>
          <w:szCs w:val="18"/>
        </w:rPr>
      </w:pPr>
    </w:p>
    <w:p w14:paraId="4F77DD0C" w14:textId="77777777" w:rsidR="00E871E6" w:rsidRDefault="00E871E6">
      <w:pPr>
        <w:rPr>
          <w:rFonts w:ascii="Courier New" w:eastAsia="Courier New" w:hAnsi="Courier New" w:cs="Courier New"/>
          <w:color w:val="1D1C1D"/>
          <w:sz w:val="18"/>
          <w:szCs w:val="18"/>
        </w:rPr>
      </w:pPr>
    </w:p>
    <w:p w14:paraId="4467F51E" w14:textId="77777777" w:rsidR="00E871E6" w:rsidRDefault="00E871E6">
      <w:pPr>
        <w:rPr>
          <w:rFonts w:ascii="Courier New" w:eastAsia="Courier New" w:hAnsi="Courier New" w:cs="Courier New"/>
          <w:color w:val="1D1C1D"/>
          <w:sz w:val="18"/>
          <w:szCs w:val="18"/>
        </w:rPr>
      </w:pPr>
    </w:p>
    <w:p w14:paraId="63335EFB" w14:textId="77777777" w:rsidR="00E871E6" w:rsidRDefault="00E871E6">
      <w:pPr>
        <w:rPr>
          <w:rFonts w:ascii="Courier New" w:eastAsia="Courier New" w:hAnsi="Courier New" w:cs="Courier New"/>
          <w:color w:val="1D1C1D"/>
          <w:sz w:val="18"/>
          <w:szCs w:val="18"/>
        </w:rPr>
      </w:pPr>
    </w:p>
    <w:p w14:paraId="44CFB047" w14:textId="77777777" w:rsidR="00E871E6" w:rsidRDefault="00E871E6">
      <w:pPr>
        <w:rPr>
          <w:rFonts w:ascii="Courier New" w:eastAsia="Courier New" w:hAnsi="Courier New" w:cs="Courier New"/>
          <w:color w:val="1D1C1D"/>
          <w:sz w:val="18"/>
          <w:szCs w:val="18"/>
        </w:rPr>
      </w:pPr>
    </w:p>
    <w:p w14:paraId="6EAA7F9D" w14:textId="77777777" w:rsidR="00E871E6" w:rsidRDefault="00E871E6">
      <w:pPr>
        <w:rPr>
          <w:rFonts w:ascii="Courier New" w:eastAsia="Courier New" w:hAnsi="Courier New" w:cs="Courier New"/>
          <w:color w:val="1D1C1D"/>
          <w:sz w:val="18"/>
          <w:szCs w:val="18"/>
        </w:rPr>
      </w:pPr>
    </w:p>
    <w:p w14:paraId="1DEE927D" w14:textId="77777777" w:rsidR="00E871E6" w:rsidRDefault="00E871E6">
      <w:pPr>
        <w:rPr>
          <w:rFonts w:ascii="Courier New" w:eastAsia="Courier New" w:hAnsi="Courier New" w:cs="Courier New"/>
          <w:color w:val="1D1C1D"/>
          <w:sz w:val="18"/>
          <w:szCs w:val="18"/>
        </w:rPr>
      </w:pPr>
    </w:p>
    <w:p w14:paraId="647680D4" w14:textId="77777777" w:rsidR="00E871E6" w:rsidRDefault="00E871E6">
      <w:pPr>
        <w:rPr>
          <w:rFonts w:ascii="Courier New" w:eastAsia="Courier New" w:hAnsi="Courier New" w:cs="Courier New"/>
          <w:color w:val="1D1C1D"/>
          <w:sz w:val="18"/>
          <w:szCs w:val="18"/>
        </w:rPr>
      </w:pPr>
    </w:p>
    <w:p w14:paraId="3139206E" w14:textId="77777777" w:rsidR="00E871E6" w:rsidRDefault="00E871E6">
      <w:pPr>
        <w:rPr>
          <w:rFonts w:ascii="Courier New" w:eastAsia="Courier New" w:hAnsi="Courier New" w:cs="Courier New"/>
          <w:color w:val="1D1C1D"/>
          <w:sz w:val="18"/>
          <w:szCs w:val="18"/>
        </w:rPr>
      </w:pPr>
    </w:p>
    <w:p w14:paraId="779DE683" w14:textId="77777777" w:rsidR="00E871E6" w:rsidRDefault="00E871E6">
      <w:pPr>
        <w:rPr>
          <w:rFonts w:ascii="Courier New" w:eastAsia="Courier New" w:hAnsi="Courier New" w:cs="Courier New"/>
          <w:color w:val="1D1C1D"/>
          <w:sz w:val="18"/>
          <w:szCs w:val="18"/>
        </w:rPr>
      </w:pPr>
    </w:p>
    <w:p w14:paraId="7FA12586" w14:textId="77777777" w:rsidR="00E871E6" w:rsidRDefault="00E871E6">
      <w:pPr>
        <w:rPr>
          <w:rFonts w:ascii="Courier New" w:eastAsia="Courier New" w:hAnsi="Courier New" w:cs="Courier New"/>
          <w:color w:val="1D1C1D"/>
          <w:sz w:val="18"/>
          <w:szCs w:val="18"/>
        </w:rPr>
      </w:pPr>
    </w:p>
    <w:p w14:paraId="64298222" w14:textId="77777777" w:rsidR="00E871E6" w:rsidRDefault="00E871E6">
      <w:pPr>
        <w:rPr>
          <w:rFonts w:ascii="Courier New" w:eastAsia="Courier New" w:hAnsi="Courier New" w:cs="Courier New"/>
          <w:color w:val="1D1C1D"/>
          <w:sz w:val="18"/>
          <w:szCs w:val="18"/>
        </w:rPr>
      </w:pPr>
    </w:p>
    <w:p w14:paraId="27724751" w14:textId="77777777" w:rsidR="00E871E6" w:rsidRDefault="00E871E6">
      <w:pPr>
        <w:rPr>
          <w:rFonts w:ascii="Courier New" w:eastAsia="Courier New" w:hAnsi="Courier New" w:cs="Courier New"/>
          <w:color w:val="1D1C1D"/>
          <w:sz w:val="18"/>
          <w:szCs w:val="18"/>
        </w:rPr>
      </w:pPr>
    </w:p>
    <w:p w14:paraId="6626B6A8" w14:textId="77777777" w:rsidR="00E871E6" w:rsidRDefault="00E871E6">
      <w:pPr>
        <w:rPr>
          <w:rFonts w:ascii="Courier New" w:eastAsia="Courier New" w:hAnsi="Courier New" w:cs="Courier New"/>
          <w:color w:val="1D1C1D"/>
          <w:sz w:val="18"/>
          <w:szCs w:val="18"/>
        </w:rPr>
      </w:pPr>
    </w:p>
    <w:p w14:paraId="763A28C3" w14:textId="77777777" w:rsidR="00E871E6" w:rsidRDefault="00E871E6">
      <w:pPr>
        <w:rPr>
          <w:rFonts w:ascii="Courier New" w:eastAsia="Courier New" w:hAnsi="Courier New" w:cs="Courier New"/>
          <w:color w:val="1D1C1D"/>
          <w:sz w:val="18"/>
          <w:szCs w:val="18"/>
        </w:rPr>
      </w:pPr>
    </w:p>
    <w:p w14:paraId="303AC9F6" w14:textId="77777777" w:rsidR="00E871E6" w:rsidRDefault="00E871E6">
      <w:pPr>
        <w:rPr>
          <w:rFonts w:ascii="Courier New" w:eastAsia="Courier New" w:hAnsi="Courier New" w:cs="Courier New"/>
          <w:color w:val="1D1C1D"/>
          <w:sz w:val="18"/>
          <w:szCs w:val="18"/>
        </w:rPr>
      </w:pPr>
    </w:p>
    <w:p w14:paraId="5A62A547" w14:textId="77777777" w:rsidR="00E871E6" w:rsidRDefault="00E871E6">
      <w:pPr>
        <w:rPr>
          <w:rFonts w:ascii="Courier New" w:eastAsia="Courier New" w:hAnsi="Courier New" w:cs="Courier New"/>
          <w:color w:val="1D1C1D"/>
          <w:sz w:val="18"/>
          <w:szCs w:val="18"/>
        </w:rPr>
      </w:pPr>
    </w:p>
    <w:p w14:paraId="156B7681" w14:textId="77777777" w:rsidR="00E871E6" w:rsidRDefault="00E871E6">
      <w:pPr>
        <w:rPr>
          <w:rFonts w:ascii="Courier New" w:eastAsia="Courier New" w:hAnsi="Courier New" w:cs="Courier New"/>
          <w:color w:val="1D1C1D"/>
          <w:sz w:val="18"/>
          <w:szCs w:val="18"/>
        </w:rPr>
      </w:pPr>
    </w:p>
    <w:p w14:paraId="56ADE0F1" w14:textId="77777777" w:rsidR="00E871E6" w:rsidRDefault="00E871E6">
      <w:pPr>
        <w:rPr>
          <w:rFonts w:ascii="Courier New" w:eastAsia="Courier New" w:hAnsi="Courier New" w:cs="Courier New"/>
          <w:color w:val="1D1C1D"/>
          <w:sz w:val="18"/>
          <w:szCs w:val="18"/>
        </w:rPr>
      </w:pPr>
    </w:p>
    <w:p w14:paraId="679B7296" w14:textId="77777777" w:rsidR="00E871E6" w:rsidRDefault="00E871E6">
      <w:pPr>
        <w:rPr>
          <w:rFonts w:ascii="Courier New" w:eastAsia="Courier New" w:hAnsi="Courier New" w:cs="Courier New"/>
          <w:color w:val="1D1C1D"/>
          <w:sz w:val="18"/>
          <w:szCs w:val="18"/>
        </w:rPr>
      </w:pPr>
    </w:p>
    <w:p w14:paraId="5187DA0E" w14:textId="77777777" w:rsidR="00E871E6" w:rsidRDefault="00E871E6">
      <w:pPr>
        <w:rPr>
          <w:rFonts w:ascii="Courier New" w:eastAsia="Courier New" w:hAnsi="Courier New" w:cs="Courier New"/>
          <w:color w:val="1D1C1D"/>
          <w:sz w:val="18"/>
          <w:szCs w:val="18"/>
        </w:rPr>
      </w:pPr>
    </w:p>
    <w:p w14:paraId="63C524B3" w14:textId="77777777" w:rsidR="00E871E6" w:rsidRDefault="00E871E6">
      <w:pPr>
        <w:rPr>
          <w:rFonts w:ascii="Courier New" w:eastAsia="Courier New" w:hAnsi="Courier New" w:cs="Courier New"/>
          <w:color w:val="1D1C1D"/>
          <w:sz w:val="18"/>
          <w:szCs w:val="18"/>
        </w:rPr>
      </w:pPr>
    </w:p>
    <w:p w14:paraId="1D1DCA29" w14:textId="77777777" w:rsidR="00E871E6" w:rsidRDefault="00E871E6">
      <w:pPr>
        <w:rPr>
          <w:rFonts w:ascii="Courier New" w:eastAsia="Courier New" w:hAnsi="Courier New" w:cs="Courier New"/>
          <w:color w:val="1D1C1D"/>
          <w:sz w:val="18"/>
          <w:szCs w:val="18"/>
        </w:rPr>
      </w:pPr>
    </w:p>
    <w:p w14:paraId="1AE14649" w14:textId="77777777" w:rsidR="00E871E6" w:rsidRDefault="00E871E6">
      <w:pPr>
        <w:rPr>
          <w:rFonts w:ascii="Courier New" w:eastAsia="Courier New" w:hAnsi="Courier New" w:cs="Courier New"/>
          <w:color w:val="1D1C1D"/>
          <w:sz w:val="18"/>
          <w:szCs w:val="18"/>
        </w:rPr>
      </w:pPr>
    </w:p>
    <w:p w14:paraId="4F522B9F" w14:textId="77777777" w:rsidR="00E871E6" w:rsidRDefault="00E871E6">
      <w:pPr>
        <w:rPr>
          <w:rFonts w:ascii="Courier New" w:eastAsia="Courier New" w:hAnsi="Courier New" w:cs="Courier New"/>
          <w:color w:val="1D1C1D"/>
          <w:sz w:val="18"/>
          <w:szCs w:val="18"/>
        </w:rPr>
      </w:pPr>
    </w:p>
    <w:p w14:paraId="1E604915" w14:textId="77777777" w:rsidR="00E871E6" w:rsidRDefault="00E871E6">
      <w:pPr>
        <w:rPr>
          <w:rFonts w:ascii="Courier New" w:eastAsia="Courier New" w:hAnsi="Courier New" w:cs="Courier New"/>
          <w:color w:val="1D1C1D"/>
          <w:sz w:val="18"/>
          <w:szCs w:val="18"/>
        </w:rPr>
      </w:pPr>
    </w:p>
    <w:p w14:paraId="6EE067B1" w14:textId="77777777" w:rsidR="00E871E6" w:rsidRDefault="00E871E6">
      <w:pPr>
        <w:rPr>
          <w:rFonts w:ascii="Courier New" w:eastAsia="Courier New" w:hAnsi="Courier New" w:cs="Courier New"/>
          <w:color w:val="1D1C1D"/>
          <w:sz w:val="18"/>
          <w:szCs w:val="18"/>
        </w:rPr>
      </w:pPr>
    </w:p>
    <w:p w14:paraId="31F6F2EE" w14:textId="77777777" w:rsidR="00E871E6" w:rsidRDefault="00E871E6">
      <w:pPr>
        <w:rPr>
          <w:rFonts w:ascii="Courier New" w:eastAsia="Courier New" w:hAnsi="Courier New" w:cs="Courier New"/>
          <w:color w:val="1D1C1D"/>
          <w:sz w:val="18"/>
          <w:szCs w:val="18"/>
        </w:rPr>
      </w:pPr>
    </w:p>
    <w:p w14:paraId="69D25113" w14:textId="77777777" w:rsidR="00E871E6" w:rsidRDefault="00E871E6">
      <w:pPr>
        <w:rPr>
          <w:rFonts w:ascii="Courier New" w:eastAsia="Courier New" w:hAnsi="Courier New" w:cs="Courier New"/>
          <w:color w:val="1D1C1D"/>
          <w:sz w:val="18"/>
          <w:szCs w:val="18"/>
        </w:rPr>
      </w:pPr>
    </w:p>
    <w:p w14:paraId="447D4415" w14:textId="77777777" w:rsidR="00E871E6" w:rsidRDefault="00E871E6">
      <w:pPr>
        <w:rPr>
          <w:rFonts w:ascii="Courier New" w:eastAsia="Courier New" w:hAnsi="Courier New" w:cs="Courier New"/>
          <w:color w:val="1D1C1D"/>
          <w:sz w:val="18"/>
          <w:szCs w:val="18"/>
        </w:rPr>
      </w:pPr>
    </w:p>
    <w:p w14:paraId="14A9AEFA" w14:textId="77777777" w:rsidR="00E871E6" w:rsidRDefault="00E871E6">
      <w:pPr>
        <w:rPr>
          <w:rFonts w:ascii="Courier New" w:eastAsia="Courier New" w:hAnsi="Courier New" w:cs="Courier New"/>
          <w:color w:val="1D1C1D"/>
          <w:sz w:val="18"/>
          <w:szCs w:val="18"/>
        </w:rPr>
      </w:pPr>
    </w:p>
    <w:p w14:paraId="4CAA5C06" w14:textId="77777777" w:rsidR="00E871E6" w:rsidRDefault="00E871E6">
      <w:pPr>
        <w:rPr>
          <w:rFonts w:ascii="Courier New" w:eastAsia="Courier New" w:hAnsi="Courier New" w:cs="Courier New"/>
          <w:color w:val="1D1C1D"/>
          <w:sz w:val="18"/>
          <w:szCs w:val="18"/>
        </w:rPr>
      </w:pPr>
    </w:p>
    <w:p w14:paraId="3E993CA7" w14:textId="77777777" w:rsidR="00E871E6" w:rsidRDefault="00E871E6">
      <w:pPr>
        <w:rPr>
          <w:rFonts w:ascii="Courier New" w:eastAsia="Courier New" w:hAnsi="Courier New" w:cs="Courier New"/>
          <w:color w:val="1D1C1D"/>
          <w:sz w:val="18"/>
          <w:szCs w:val="18"/>
        </w:rPr>
      </w:pPr>
    </w:p>
    <w:p w14:paraId="17B8B0C8" w14:textId="77777777" w:rsidR="00E871E6" w:rsidRDefault="00E871E6">
      <w:pPr>
        <w:rPr>
          <w:rFonts w:ascii="Courier New" w:eastAsia="Courier New" w:hAnsi="Courier New" w:cs="Courier New"/>
          <w:color w:val="1D1C1D"/>
          <w:sz w:val="18"/>
          <w:szCs w:val="18"/>
        </w:rPr>
      </w:pPr>
    </w:p>
    <w:p w14:paraId="2362A187" w14:textId="77777777" w:rsidR="00E871E6" w:rsidRDefault="00E871E6">
      <w:pPr>
        <w:rPr>
          <w:rFonts w:ascii="Courier New" w:eastAsia="Courier New" w:hAnsi="Courier New" w:cs="Courier New"/>
          <w:color w:val="1D1C1D"/>
          <w:sz w:val="18"/>
          <w:szCs w:val="18"/>
        </w:rPr>
      </w:pPr>
    </w:p>
    <w:p w14:paraId="19DB8CB7" w14:textId="77777777" w:rsidR="00E871E6" w:rsidRDefault="00000000">
      <w:r>
        <w:rPr>
          <w:rFonts w:ascii="Courier New" w:eastAsia="Courier New" w:hAnsi="Courier New" w:cs="Courier New"/>
          <w:color w:val="1D1C1D"/>
          <w:sz w:val="18"/>
          <w:szCs w:val="18"/>
        </w:rPr>
        <w:t xml:space="preserve">©2024 Uzabase, Inc. All Rights Reserved. The information contained herein: (1) is proprietary to Uzabase Inc. and/or its content providers; (2) may not be copied or distributed; and (3) is not warranted to be accurate, </w:t>
      </w:r>
      <w:proofErr w:type="gramStart"/>
      <w:r>
        <w:rPr>
          <w:rFonts w:ascii="Courier New" w:eastAsia="Courier New" w:hAnsi="Courier New" w:cs="Courier New"/>
          <w:color w:val="1D1C1D"/>
          <w:sz w:val="18"/>
          <w:szCs w:val="18"/>
        </w:rPr>
        <w:t>complete</w:t>
      </w:r>
      <w:proofErr w:type="gramEnd"/>
      <w:r>
        <w:rPr>
          <w:rFonts w:ascii="Courier New" w:eastAsia="Courier New" w:hAnsi="Courier New" w:cs="Courier New"/>
          <w:color w:val="1D1C1D"/>
          <w:sz w:val="18"/>
          <w:szCs w:val="18"/>
        </w:rPr>
        <w:t xml:space="preserve"> or timely. Neither Uzabase Inc. nor its content providers are responsible for any damages or losses arising from any use of this information.</w:t>
      </w:r>
    </w:p>
    <w:sectPr w:rsidR="00E871E6">
      <w:headerReference w:type="default" r:id="rId139"/>
      <w:footerReference w:type="default" r:id="rId140"/>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CA62B7" w14:textId="77777777" w:rsidR="000650B8" w:rsidRDefault="000650B8">
      <w:pPr>
        <w:spacing w:line="240" w:lineRule="auto"/>
      </w:pPr>
      <w:r>
        <w:separator/>
      </w:r>
    </w:p>
  </w:endnote>
  <w:endnote w:type="continuationSeparator" w:id="0">
    <w:p w14:paraId="4390023E" w14:textId="77777777" w:rsidR="000650B8" w:rsidRDefault="000650B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modern"/>
    <w:pitch w:val="variable"/>
    <w:sig w:usb0="00000003" w:usb1="00000000" w:usb2="00000000" w:usb3="00000000" w:csb0="00000001" w:csb1="00000000"/>
  </w:font>
  <w:font w:name="Iskoola Pota">
    <w:panose1 w:val="020B0502040204020203"/>
    <w:charset w:val="4D"/>
    <w:family w:val="swiss"/>
    <w:pitch w:val="variable"/>
    <w:sig w:usb0="00000003" w:usb1="00000000" w:usb2="00000200" w:usb3="00000000" w:csb0="00000001"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42ECC" w14:textId="77777777" w:rsidR="00E871E6" w:rsidRDefault="00000000">
    <w:pPr>
      <w:jc w:val="right"/>
    </w:pPr>
    <w:r>
      <w:fldChar w:fldCharType="begin"/>
    </w:r>
    <w:r>
      <w:instrText>PAGE</w:instrText>
    </w:r>
    <w:r>
      <w:fldChar w:fldCharType="separate"/>
    </w:r>
    <w:r w:rsidR="00A92F6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BB8F06" w14:textId="77777777" w:rsidR="000650B8" w:rsidRDefault="000650B8">
      <w:pPr>
        <w:spacing w:line="240" w:lineRule="auto"/>
      </w:pPr>
      <w:r>
        <w:separator/>
      </w:r>
    </w:p>
  </w:footnote>
  <w:footnote w:type="continuationSeparator" w:id="0">
    <w:p w14:paraId="1745AE46" w14:textId="77777777" w:rsidR="000650B8" w:rsidRDefault="000650B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751A5" w14:textId="77777777" w:rsidR="00E871E6" w:rsidRDefault="00000000">
    <w:r>
      <w:rPr>
        <w:noProof/>
      </w:rPr>
      <w:drawing>
        <wp:anchor distT="19050" distB="19050" distL="19050" distR="19050" simplePos="0" relativeHeight="251658240" behindDoc="0" locked="0" layoutInCell="1" hidden="0" allowOverlap="1" wp14:anchorId="022F0BCC" wp14:editId="61E4446F">
          <wp:simplePos x="0" y="0"/>
          <wp:positionH relativeFrom="column">
            <wp:posOffset>5220000</wp:posOffset>
          </wp:positionH>
          <wp:positionV relativeFrom="paragraph">
            <wp:posOffset>1</wp:posOffset>
          </wp:positionV>
          <wp:extent cx="921808" cy="319088"/>
          <wp:effectExtent l="0" t="0" r="0" b="0"/>
          <wp:wrapNone/>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921808" cy="319088"/>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AE0465"/>
    <w:multiLevelType w:val="multilevel"/>
    <w:tmpl w:val="6BA29F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4F2C01F7"/>
    <w:multiLevelType w:val="multilevel"/>
    <w:tmpl w:val="FE7228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051792">
    <w:abstractNumId w:val="1"/>
  </w:num>
  <w:num w:numId="2" w16cid:durableId="14860462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71E6"/>
    <w:rsid w:val="000650B8"/>
    <w:rsid w:val="000B7CCF"/>
    <w:rsid w:val="00A92F6F"/>
    <w:rsid w:val="00E871E6"/>
  </w:rsids>
  <m:mathPr>
    <m:mathFont m:val="Cambria Math"/>
    <m:brkBin m:val="before"/>
    <m:brkBinSub m:val="--"/>
    <m:smallFrac m:val="0"/>
    <m:dispDef/>
    <m:lMargin m:val="0"/>
    <m:rMargin m:val="0"/>
    <m:defJc m:val="centerGroup"/>
    <m:wrapIndent m:val="1440"/>
    <m:intLim m:val="subSup"/>
    <m:naryLim m:val="undOvr"/>
  </m:mathPr>
  <w:themeFontLang w:val="en-LK" w:bidi="si-LK"/>
  <w:clrSchemeMapping w:bg1="light1" w:t1="dark1" w:bg2="light2" w:t2="dark2" w:accent1="accent1" w:accent2="accent2" w:accent3="accent3" w:accent4="accent4" w:accent5="accent5" w:accent6="accent6" w:hyperlink="hyperlink" w:followedHyperlink="followedHyperlink"/>
  <w:decimalSymbol w:val="."/>
  <w:listSeparator w:val=","/>
  <w14:docId w14:val="760E67DE"/>
  <w15:docId w15:val="{D2A35B2E-417A-E94D-83D9-31F3C9046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si-LK"/>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sp-edge.com/companies/733201" TargetMode="External"/><Relationship Id="rId21" Type="http://schemas.openxmlformats.org/officeDocument/2006/relationships/hyperlink" Target="https://sp-edge.com/industry/132" TargetMode="External"/><Relationship Id="rId42" Type="http://schemas.openxmlformats.org/officeDocument/2006/relationships/hyperlink" Target="https://elitescreens.com/2019/04/yard-master-2-wraithveil-dual-portable-front-rear-projection-screen-at-compton-high-school/" TargetMode="External"/><Relationship Id="rId63" Type="http://schemas.openxmlformats.org/officeDocument/2006/relationships/hyperlink" Target="https://www.avalonholographics.com/news/canadian-technology-companies-create-holographic-sonar-display-for-hunting-submarines" TargetMode="External"/><Relationship Id="rId84" Type="http://schemas.openxmlformats.org/officeDocument/2006/relationships/image" Target="media/image11.png"/><Relationship Id="rId138" Type="http://schemas.openxmlformats.org/officeDocument/2006/relationships/hyperlink" Target="https://sp-edge.com/companies/733201" TargetMode="External"/><Relationship Id="rId107" Type="http://schemas.openxmlformats.org/officeDocument/2006/relationships/hyperlink" Target="https://nanolumi.com/2020/news/green-perovskite-for-professional-monitors/" TargetMode="External"/><Relationship Id="rId11" Type="http://schemas.openxmlformats.org/officeDocument/2006/relationships/image" Target="media/image5.png"/><Relationship Id="rId32" Type="http://schemas.openxmlformats.org/officeDocument/2006/relationships/hyperlink" Target="https://www.ynvisible.com/news-inspiration/digital-road-signs" TargetMode="External"/><Relationship Id="rId37" Type="http://schemas.openxmlformats.org/officeDocument/2006/relationships/hyperlink" Target="https://sp-edge.com/companies/160311" TargetMode="External"/><Relationship Id="rId53" Type="http://schemas.openxmlformats.org/officeDocument/2006/relationships/hyperlink" Target="https://www.ultraleap.com/company/news/press-release/touchfree-aquarium-pacific-exhibit/" TargetMode="External"/><Relationship Id="rId58" Type="http://schemas.openxmlformats.org/officeDocument/2006/relationships/hyperlink" Target="https://sp-edge.com/companies/260128" TargetMode="External"/><Relationship Id="rId74" Type="http://schemas.openxmlformats.org/officeDocument/2006/relationships/hyperlink" Target="https://sp-edge.com/companies/144511" TargetMode="External"/><Relationship Id="rId79" Type="http://schemas.openxmlformats.org/officeDocument/2006/relationships/hyperlink" Target="https://varjo.com/case-studies/reimagining-aeromedical-training-how-real-response-is-transforming-the-way-we-learn-with-mixed-reality/" TargetMode="External"/><Relationship Id="rId102" Type="http://schemas.openxmlformats.org/officeDocument/2006/relationships/hyperlink" Target="https://sp-edge.com/companies/1484586" TargetMode="External"/><Relationship Id="rId123" Type="http://schemas.openxmlformats.org/officeDocument/2006/relationships/image" Target="media/image24.png"/><Relationship Id="rId128" Type="http://schemas.openxmlformats.org/officeDocument/2006/relationships/hyperlink" Target="https://www.cnbc.com/2023/03/15/google-discontinues-google-glass-enterprise-end-to-early-ar-project.html" TargetMode="External"/><Relationship Id="rId5" Type="http://schemas.openxmlformats.org/officeDocument/2006/relationships/footnotes" Target="footnotes.xml"/><Relationship Id="rId90" Type="http://schemas.openxmlformats.org/officeDocument/2006/relationships/hyperlink" Target="https://www.pwc.com/kz/en/publications/new_publication_assets/ebooks-trends-developments.pdf" TargetMode="External"/><Relationship Id="rId95" Type="http://schemas.openxmlformats.org/officeDocument/2006/relationships/image" Target="media/image20.png"/><Relationship Id="rId22" Type="http://schemas.openxmlformats.org/officeDocument/2006/relationships/hyperlink" Target="https://sp-edge.com/industry/132" TargetMode="External"/><Relationship Id="rId27" Type="http://schemas.openxmlformats.org/officeDocument/2006/relationships/hyperlink" Target="https://sp-edge.com/industry/45" TargetMode="External"/><Relationship Id="rId43" Type="http://schemas.openxmlformats.org/officeDocument/2006/relationships/hyperlink" Target="https://www.businesswire.com/news/home/20140923005312/en/Novasentis-HumanWare-Join-Forces-Bring-Radically-Sensory" TargetMode="External"/><Relationship Id="rId48" Type="http://schemas.openxmlformats.org/officeDocument/2006/relationships/hyperlink" Target="https://sp-edge.com/companies/260128" TargetMode="External"/><Relationship Id="rId64" Type="http://schemas.openxmlformats.org/officeDocument/2006/relationships/hyperlink" Target="https://sp-edge.com/companies/480967" TargetMode="External"/><Relationship Id="rId69" Type="http://schemas.openxmlformats.org/officeDocument/2006/relationships/hyperlink" Target="https://www.kopin.com/kopin-receives-4-4-million-follow-on-order-for-armored-vehicle-display-systems-enabling-100-million-in-potential-lifetime-program-revenue/" TargetMode="External"/><Relationship Id="rId113" Type="http://schemas.openxmlformats.org/officeDocument/2006/relationships/hyperlink" Target="https://www.nrdc.org/bio/noah-horowitz/tvs-may-be-consuming-12-billion-more-energy-expected" TargetMode="External"/><Relationship Id="rId118" Type="http://schemas.openxmlformats.org/officeDocument/2006/relationships/hyperlink" Target="https://asia.nikkei.com/Business/Technology/Samsung-to-invest-11bn-in-cutting-edge-quantum-dot-displays" TargetMode="External"/><Relationship Id="rId134" Type="http://schemas.openxmlformats.org/officeDocument/2006/relationships/hyperlink" Target="https://sp-edge.com/companies/297458" TargetMode="External"/><Relationship Id="rId139" Type="http://schemas.openxmlformats.org/officeDocument/2006/relationships/header" Target="header1.xml"/><Relationship Id="rId80" Type="http://schemas.openxmlformats.org/officeDocument/2006/relationships/hyperlink" Target="https://sp-edge.com/companies/466855" TargetMode="External"/><Relationship Id="rId85" Type="http://schemas.openxmlformats.org/officeDocument/2006/relationships/image" Target="media/image12.png"/><Relationship Id="rId12" Type="http://schemas.openxmlformats.org/officeDocument/2006/relationships/image" Target="media/image6.png"/><Relationship Id="rId17" Type="http://schemas.openxmlformats.org/officeDocument/2006/relationships/hyperlink" Target="https://sp-edge.com/industry/65" TargetMode="External"/><Relationship Id="rId33" Type="http://schemas.openxmlformats.org/officeDocument/2006/relationships/hyperlink" Target="https://sp-edge.com/companies/160311" TargetMode="External"/><Relationship Id="rId38" Type="http://schemas.openxmlformats.org/officeDocument/2006/relationships/hyperlink" Target="https://www.ynvisible.com/news-inspiration/smart-expiry-date-label" TargetMode="External"/><Relationship Id="rId59" Type="http://schemas.openxmlformats.org/officeDocument/2006/relationships/hyperlink" Target="https://techcrunch.com/2022/06/07/looking-glass-factory-large-holographic-display/" TargetMode="External"/><Relationship Id="rId103" Type="http://schemas.openxmlformats.org/officeDocument/2006/relationships/hyperlink" Target="https://www.heliodisplaymaterials.com/applications" TargetMode="External"/><Relationship Id="rId108" Type="http://schemas.openxmlformats.org/officeDocument/2006/relationships/hyperlink" Target="https://sp-edge.com/companies/310475" TargetMode="External"/><Relationship Id="rId124" Type="http://schemas.openxmlformats.org/officeDocument/2006/relationships/hyperlink" Target="https://www.cnet.com/tech/home-entertainment/shambling-corpse-of-3d-tv-finally-falls-down-dead/" TargetMode="External"/><Relationship Id="rId129" Type="http://schemas.openxmlformats.org/officeDocument/2006/relationships/image" Target="media/image27.png"/><Relationship Id="rId54" Type="http://schemas.openxmlformats.org/officeDocument/2006/relationships/hyperlink" Target="https://sp-edge.com/companies/260128" TargetMode="External"/><Relationship Id="rId70" Type="http://schemas.openxmlformats.org/officeDocument/2006/relationships/hyperlink" Target="https://sp-edge.com/companies/53114" TargetMode="External"/><Relationship Id="rId75" Type="http://schemas.openxmlformats.org/officeDocument/2006/relationships/hyperlink" Target="https://www.gauzy.com/articles/smart-train-fitted-with-spd-smart-glass-windows-in-cabins/" TargetMode="External"/><Relationship Id="rId91" Type="http://schemas.openxmlformats.org/officeDocument/2006/relationships/image" Target="media/image17.png"/><Relationship Id="rId96" Type="http://schemas.openxmlformats.org/officeDocument/2006/relationships/hyperlink" Target="https://www.cta.tech/Resources/Articles/2021/Energy-Consumption-of-Consumer-Electronics-in-U-S" TargetMode="External"/><Relationship Id="rId14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sp-edge.com/industry/71" TargetMode="External"/><Relationship Id="rId28" Type="http://schemas.openxmlformats.org/officeDocument/2006/relationships/hyperlink" Target="https://sp-edge.com/industry/6" TargetMode="External"/><Relationship Id="rId49" Type="http://schemas.openxmlformats.org/officeDocument/2006/relationships/hyperlink" Target="https://www.ultraleap.com/company/news/case-study/lufthansa-vr-training/" TargetMode="External"/><Relationship Id="rId114" Type="http://schemas.openxmlformats.org/officeDocument/2006/relationships/hyperlink" Target="https://invidis.de/2023/02/realer-als-die-realitaet-die-magie-von-8k-content/" TargetMode="External"/><Relationship Id="rId119" Type="http://schemas.openxmlformats.org/officeDocument/2006/relationships/hyperlink" Target="https://asia.nikkei.com/Business/Technology/Samsung-Display-to-invest-3bn-in-OLED-panels-for-tablets-laptops" TargetMode="External"/><Relationship Id="rId44" Type="http://schemas.openxmlformats.org/officeDocument/2006/relationships/hyperlink" Target="https://sp-edge.com/companies/18428" TargetMode="External"/><Relationship Id="rId60" Type="http://schemas.openxmlformats.org/officeDocument/2006/relationships/hyperlink" Target="https://sp-edge.com/companies/315382" TargetMode="External"/><Relationship Id="rId65" Type="http://schemas.openxmlformats.org/officeDocument/2006/relationships/hyperlink" Target="https://hypervsn.com/use-cases" TargetMode="External"/><Relationship Id="rId81" Type="http://schemas.openxmlformats.org/officeDocument/2006/relationships/hyperlink" Target="https://sp-edge.com/companies/144511" TargetMode="External"/><Relationship Id="rId86" Type="http://schemas.openxmlformats.org/officeDocument/2006/relationships/image" Target="media/image13.png"/><Relationship Id="rId130" Type="http://schemas.openxmlformats.org/officeDocument/2006/relationships/hyperlink" Target="https://www.theverge.com/2022/9/1/23333515/lg-oled-flex-transforming-tv-curved-flat-hands-on" TargetMode="External"/><Relationship Id="rId135" Type="http://schemas.openxmlformats.org/officeDocument/2006/relationships/hyperlink" Target="https://timesofindia.indiatimes.com/auto/news/worlds-1st-rollable-display-for-cars-developed-by-hyundai-mobis-in-south-korea/articleshow/99586782.cms" TargetMode="External"/><Relationship Id="rId13" Type="http://schemas.openxmlformats.org/officeDocument/2006/relationships/image" Target="media/image7.png"/><Relationship Id="rId18" Type="http://schemas.openxmlformats.org/officeDocument/2006/relationships/hyperlink" Target="https://sp-edge.com/industry/65" TargetMode="External"/><Relationship Id="rId39" Type="http://schemas.openxmlformats.org/officeDocument/2006/relationships/hyperlink" Target="https://sp-edge.com/companies/160311" TargetMode="External"/><Relationship Id="rId109" Type="http://schemas.openxmlformats.org/officeDocument/2006/relationships/hyperlink" Target="https://www.saphlux.com/blog-3/unveiling-the-worlds-first-4k-direct-emitting-qled-display" TargetMode="External"/><Relationship Id="rId34" Type="http://schemas.openxmlformats.org/officeDocument/2006/relationships/hyperlink" Target="https://www.ynvisible.com/news-inspiration/ynvisible-supports-sustainable-fashion-with-paper-like-digital-price-labels" TargetMode="External"/><Relationship Id="rId50" Type="http://schemas.openxmlformats.org/officeDocument/2006/relationships/hyperlink" Target="https://sp-edge.com/companies/260128" TargetMode="External"/><Relationship Id="rId55" Type="http://schemas.openxmlformats.org/officeDocument/2006/relationships/hyperlink" Target="https://www.ultraleap.com/company/news/case-study/unreal-garden/" TargetMode="External"/><Relationship Id="rId76" Type="http://schemas.openxmlformats.org/officeDocument/2006/relationships/hyperlink" Target="https://sp-edge.com/companies/144511" TargetMode="External"/><Relationship Id="rId97" Type="http://schemas.openxmlformats.org/officeDocument/2006/relationships/hyperlink" Target="https://www.iea.org/news/iea-expects-energy-use-by-new-electronic-devices-to-triple-by-2030-but-sees-considerable-room-for-more-efficiency" TargetMode="External"/><Relationship Id="rId104" Type="http://schemas.openxmlformats.org/officeDocument/2006/relationships/hyperlink" Target="https://sp-edge.com/companies/43196" TargetMode="External"/><Relationship Id="rId120" Type="http://schemas.openxmlformats.org/officeDocument/2006/relationships/hyperlink" Target="https://www.business-standard.com/article/technology/lg-display-to-invest-2-8-bn-to-expand-oled-display-production-capacity-121081700226_1.html" TargetMode="External"/><Relationship Id="rId125" Type="http://schemas.openxmlformats.org/officeDocument/2006/relationships/image" Target="media/image25.png"/><Relationship Id="rId141"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s://www.nreal.ai/nrealWithAccedo/" TargetMode="External"/><Relationship Id="rId92" Type="http://schemas.openxmlformats.org/officeDocument/2006/relationships/hyperlink" Target="https://www.comparitech.com/tv-streaming/screen-time-statistics/" TargetMode="External"/><Relationship Id="rId2" Type="http://schemas.openxmlformats.org/officeDocument/2006/relationships/styles" Target="styles.xml"/><Relationship Id="rId29" Type="http://schemas.openxmlformats.org/officeDocument/2006/relationships/hyperlink" Target="https://sp-edge.com/industry/6" TargetMode="External"/><Relationship Id="rId24" Type="http://schemas.openxmlformats.org/officeDocument/2006/relationships/hyperlink" Target="https://sp-edge.com/industry/71" TargetMode="External"/><Relationship Id="rId40" Type="http://schemas.openxmlformats.org/officeDocument/2006/relationships/hyperlink" Target="https://elitescreens.com/2021/07/aeon-clr-3-at-design-center-furniture-testimonial-alr-clr-fixed-frame-screen/" TargetMode="External"/><Relationship Id="rId45" Type="http://schemas.openxmlformats.org/officeDocument/2006/relationships/hyperlink" Target="https://www.ultraleap.com/company/news/press-release/red-bull-ultraleap/" TargetMode="External"/><Relationship Id="rId66" Type="http://schemas.openxmlformats.org/officeDocument/2006/relationships/hyperlink" Target="https://sp-edge.com/companies/345373" TargetMode="External"/><Relationship Id="rId87" Type="http://schemas.openxmlformats.org/officeDocument/2006/relationships/image" Target="media/image14.png"/><Relationship Id="rId110" Type="http://schemas.openxmlformats.org/officeDocument/2006/relationships/image" Target="media/image22.png"/><Relationship Id="rId115" Type="http://schemas.openxmlformats.org/officeDocument/2006/relationships/hyperlink" Target="https://commission.europa.eu/energy-climate-change-environment/standards-tools-and-labels/products-labelling-rules-and-requirements/energy-label-and-ecodesign/energy-efficient-products/electronic-displays-including-televisions_en" TargetMode="External"/><Relationship Id="rId131" Type="http://schemas.openxmlformats.org/officeDocument/2006/relationships/hyperlink" Target="https://sp-edge.com/companies/297458" TargetMode="External"/><Relationship Id="rId136" Type="http://schemas.openxmlformats.org/officeDocument/2006/relationships/hyperlink" Target="https://www.google.com/search?q=Hyundai+mobis+rollable+display&amp;oq=Hyundai+mobis+rollable+display&amp;aqs=chrome..69i57j69i60.4963j0j7&amp;sourceid=chrome&amp;ie=UTF-8" TargetMode="External"/><Relationship Id="rId61" Type="http://schemas.openxmlformats.org/officeDocument/2006/relationships/hyperlink" Target="https://realviewimaging.com/medical/" TargetMode="External"/><Relationship Id="rId82" Type="http://schemas.openxmlformats.org/officeDocument/2006/relationships/hyperlink" Target="https://sp-edge.com/companies/116314" TargetMode="External"/><Relationship Id="rId19" Type="http://schemas.openxmlformats.org/officeDocument/2006/relationships/hyperlink" Target="https://sp-edge.com/industry/113" TargetMode="External"/><Relationship Id="rId14" Type="http://schemas.openxmlformats.org/officeDocument/2006/relationships/image" Target="media/image8.png"/><Relationship Id="rId30" Type="http://schemas.openxmlformats.org/officeDocument/2006/relationships/hyperlink" Target="https://arpost.co/2023/03/06/jackson-public-schools-virtual-reality-in-the-classroom/" TargetMode="External"/><Relationship Id="rId35" Type="http://schemas.openxmlformats.org/officeDocument/2006/relationships/hyperlink" Target="https://sp-edge.com/companies/160311" TargetMode="External"/><Relationship Id="rId56" Type="http://schemas.openxmlformats.org/officeDocument/2006/relationships/hyperlink" Target="https://sp-edge.com/companies/260128" TargetMode="External"/><Relationship Id="rId77" Type="http://schemas.openxmlformats.org/officeDocument/2006/relationships/hyperlink" Target="https://www.delfi.lv/bizness/tehnologijas/augsto-tehnologiju-un-paplasinatas-realitates-ieroci-ukrainai-no-latvijas.d?id=54247456" TargetMode="External"/><Relationship Id="rId100" Type="http://schemas.openxmlformats.org/officeDocument/2006/relationships/hyperlink" Target="https://www.ledinside.com/news/2017/12/what_industry_professionals_say_about_micro_led" TargetMode="External"/><Relationship Id="rId105" Type="http://schemas.openxmlformats.org/officeDocument/2006/relationships/hyperlink" Target="https://nanosys.com/" TargetMode="External"/><Relationship Id="rId126" Type="http://schemas.openxmlformats.org/officeDocument/2006/relationships/hyperlink" Target="https://money.cnn.com/2014/10/30/technology/plasma-tv/index.html" TargetMode="External"/><Relationship Id="rId8" Type="http://schemas.openxmlformats.org/officeDocument/2006/relationships/image" Target="media/image2.png"/><Relationship Id="rId51" Type="http://schemas.openxmlformats.org/officeDocument/2006/relationships/hyperlink" Target="https://www.ultraleap.com/company/news/case-study/pepsico-touchless-ordering/" TargetMode="External"/><Relationship Id="rId72" Type="http://schemas.openxmlformats.org/officeDocument/2006/relationships/hyperlink" Target="https://sp-edge.com/companies/534005" TargetMode="External"/><Relationship Id="rId93" Type="http://schemas.openxmlformats.org/officeDocument/2006/relationships/image" Target="media/image18.png"/><Relationship Id="rId98" Type="http://schemas.openxmlformats.org/officeDocument/2006/relationships/image" Target="media/image21.png"/><Relationship Id="rId121" Type="http://schemas.openxmlformats.org/officeDocument/2006/relationships/image" Target="media/image23.png"/><Relationship Id="rId142"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hyperlink" Target="https://sp-edge.com/industry/161" TargetMode="External"/><Relationship Id="rId46" Type="http://schemas.openxmlformats.org/officeDocument/2006/relationships/hyperlink" Target="https://sp-edge.com/companies/260128" TargetMode="External"/><Relationship Id="rId67" Type="http://schemas.openxmlformats.org/officeDocument/2006/relationships/hyperlink" Target="https://hypervsn.com/use-cases" TargetMode="External"/><Relationship Id="rId116" Type="http://schemas.openxmlformats.org/officeDocument/2006/relationships/hyperlink" Target="https://energy.ec.europa.eu/data-and-analysis/eurobarometers-energy_en" TargetMode="External"/><Relationship Id="rId137" Type="http://schemas.openxmlformats.org/officeDocument/2006/relationships/hyperlink" Target="https://www.pocket-lint.com/zagg-ultra-eco-and-flex-eco-are-worlds-first-biodegradable-iphone-14-screen-protectors/" TargetMode="External"/><Relationship Id="rId20" Type="http://schemas.openxmlformats.org/officeDocument/2006/relationships/hyperlink" Target="https://sp-edge.com/industry/113" TargetMode="External"/><Relationship Id="rId41" Type="http://schemas.openxmlformats.org/officeDocument/2006/relationships/hyperlink" Target="https://elitescreens.com/2020/03/the-manual-tab-tension-2-series-at-decades-bar-and-grill-in-anaheim-ca/" TargetMode="External"/><Relationship Id="rId62" Type="http://schemas.openxmlformats.org/officeDocument/2006/relationships/hyperlink" Target="https://sp-edge.com/companies/223797" TargetMode="External"/><Relationship Id="rId83" Type="http://schemas.openxmlformats.org/officeDocument/2006/relationships/hyperlink" Target="https://sp-edge.com/companies/301563" TargetMode="External"/><Relationship Id="rId88" Type="http://schemas.openxmlformats.org/officeDocument/2006/relationships/image" Target="media/image15.png"/><Relationship Id="rId111" Type="http://schemas.openxmlformats.org/officeDocument/2006/relationships/hyperlink" Target="https://sp-edge.com/companies/1082998" TargetMode="External"/><Relationship Id="rId132" Type="http://schemas.openxmlformats.org/officeDocument/2006/relationships/hyperlink" Target="https://www.idetic.co.za/blog/next-generation-display-technologies" TargetMode="External"/><Relationship Id="rId15" Type="http://schemas.openxmlformats.org/officeDocument/2006/relationships/image" Target="media/image9.png"/><Relationship Id="rId36" Type="http://schemas.openxmlformats.org/officeDocument/2006/relationships/hyperlink" Target="https://www.ynvisible.com/news-inspiration/ynvisible-spotsee-announce-launch-of-new-temperature-indication-solution-tempsafe-electrocard" TargetMode="External"/><Relationship Id="rId57" Type="http://schemas.openxmlformats.org/officeDocument/2006/relationships/hyperlink" Target="https://www.ultraleap.com/company/news/case-study/lego-interactive-experience/" TargetMode="External"/><Relationship Id="rId106" Type="http://schemas.openxmlformats.org/officeDocument/2006/relationships/hyperlink" Target="https://sp-edge.com/companies/918990" TargetMode="External"/><Relationship Id="rId127" Type="http://schemas.openxmlformats.org/officeDocument/2006/relationships/image" Target="media/image26.png"/><Relationship Id="rId10" Type="http://schemas.openxmlformats.org/officeDocument/2006/relationships/image" Target="media/image4.png"/><Relationship Id="rId31" Type="http://schemas.openxmlformats.org/officeDocument/2006/relationships/hyperlink" Target="https://sp-edge.com/companies/778465" TargetMode="External"/><Relationship Id="rId52" Type="http://schemas.openxmlformats.org/officeDocument/2006/relationships/hyperlink" Target="https://sp-edge.com/companies/260128" TargetMode="External"/><Relationship Id="rId73" Type="http://schemas.openxmlformats.org/officeDocument/2006/relationships/hyperlink" Target="https://www.gauzy.com/articles/bmw-reveals-i-vision-dee-at-ces-2023-keynote-featuring-collaboration-with-gauzy-world-leader-in-smart-glass-technology/" TargetMode="External"/><Relationship Id="rId78" Type="http://schemas.openxmlformats.org/officeDocument/2006/relationships/hyperlink" Target="https://sp-edge.com/companies/283906" TargetMode="External"/><Relationship Id="rId94" Type="http://schemas.openxmlformats.org/officeDocument/2006/relationships/image" Target="media/image19.png"/><Relationship Id="rId99" Type="http://schemas.openxmlformats.org/officeDocument/2006/relationships/hyperlink" Target="https://www.techradar.com/news/tired-of-your-tvs-energy-bill-samsung-mini-led-tvs-are-11-more-efficient" TargetMode="External"/><Relationship Id="rId101" Type="http://schemas.openxmlformats.org/officeDocument/2006/relationships/hyperlink" Target="https://www.papercast.com/" TargetMode="External"/><Relationship Id="rId122" Type="http://schemas.openxmlformats.org/officeDocument/2006/relationships/hyperlink" Target="https://www.yahoo.com/lifestyle/happened-curved-tvs-why-disappeared-213032022.html"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sp-edge.com/industry/161" TargetMode="External"/><Relationship Id="rId47" Type="http://schemas.openxmlformats.org/officeDocument/2006/relationships/hyperlink" Target="https://www.ultraleap.com/company/news/press-release/ust-checkout-experience/" TargetMode="External"/><Relationship Id="rId68" Type="http://schemas.openxmlformats.org/officeDocument/2006/relationships/hyperlink" Target="https://sp-edge.com/companies/345373" TargetMode="External"/><Relationship Id="rId89" Type="http://schemas.openxmlformats.org/officeDocument/2006/relationships/image" Target="media/image16.png"/><Relationship Id="rId112" Type="http://schemas.openxmlformats.org/officeDocument/2006/relationships/hyperlink" Target="https://sp-edge.com/companies/299798" TargetMode="External"/><Relationship Id="rId133" Type="http://schemas.openxmlformats.org/officeDocument/2006/relationships/hyperlink" Target="https://arstechnica.com/gadgets/2023/03/the-leia-lume-pad-2-is-a-1100-glasses-free-3d-android-tablet/" TargetMode="External"/><Relationship Id="rId16"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24</Pages>
  <Words>7505</Words>
  <Characters>42780</Characters>
  <Application>Microsoft Office Word</Application>
  <DocSecurity>0</DocSecurity>
  <Lines>356</Lines>
  <Paragraphs>100</Paragraphs>
  <ScaleCrop>false</ScaleCrop>
  <Company/>
  <LinksUpToDate>false</LinksUpToDate>
  <CharactersWithSpaces>50185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Travis Gomez</cp:lastModifiedBy>
  <cp:revision>2</cp:revision>
  <dcterms:created xsi:type="dcterms:W3CDTF">2024-05-13T14:04:00Z</dcterms:created>
  <dcterms:modified xsi:type="dcterms:W3CDTF">2024-05-13T14:05:00Z</dcterms:modified>
</cp:coreProperties>
</file>