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456B34FB" w:rsidR="00201AC2" w:rsidRPr="001A40E2" w:rsidRDefault="00602648" w:rsidP="00201AC2">
      <w:pPr>
        <w:spacing w:after="180"/>
        <w:rPr>
          <w:b/>
          <w:sz w:val="44"/>
          <w:szCs w:val="44"/>
        </w:rPr>
      </w:pPr>
      <w:bookmarkStart w:id="0" w:name="_Hlk78973929"/>
      <w:r>
        <w:rPr>
          <w:b/>
          <w:sz w:val="44"/>
          <w:szCs w:val="44"/>
        </w:rPr>
        <w:t>Bumps and orbits</w:t>
      </w:r>
    </w:p>
    <w:p w14:paraId="50350CCD" w14:textId="77777777" w:rsidR="00201AC2" w:rsidRDefault="00201AC2" w:rsidP="00201AC2">
      <w:pPr>
        <w:spacing w:after="180"/>
      </w:pPr>
    </w:p>
    <w:p w14:paraId="7CC3CF1A" w14:textId="0D3D8B6C" w:rsidR="00602648" w:rsidRPr="00F1720F" w:rsidRDefault="00F1720F" w:rsidP="00F1720F">
      <w:pPr>
        <w:spacing w:after="180"/>
        <w:ind w:left="425" w:hanging="425"/>
        <w:rPr>
          <w:b/>
          <w:bCs/>
          <w:sz w:val="28"/>
          <w:szCs w:val="28"/>
        </w:rPr>
      </w:pPr>
      <w:r w:rsidRPr="00F1720F">
        <w:rPr>
          <w:b/>
          <w:bCs/>
          <w:sz w:val="28"/>
          <w:szCs w:val="28"/>
        </w:rPr>
        <w:t>1.</w:t>
      </w:r>
      <w:r>
        <w:rPr>
          <w:b/>
          <w:bCs/>
          <w:sz w:val="28"/>
          <w:szCs w:val="28"/>
        </w:rPr>
        <w:tab/>
      </w:r>
      <w:r w:rsidR="00602648" w:rsidRPr="00F1720F">
        <w:rPr>
          <w:b/>
          <w:bCs/>
          <w:sz w:val="28"/>
          <w:szCs w:val="28"/>
        </w:rPr>
        <w:t>Skateboarder</w:t>
      </w:r>
    </w:p>
    <w:p w14:paraId="1E38E7DF" w14:textId="57915056" w:rsidR="00201AC2" w:rsidRPr="00602648" w:rsidRDefault="00161F44" w:rsidP="00F1720F">
      <w:pPr>
        <w:spacing w:after="240"/>
        <w:ind w:left="425"/>
      </w:pPr>
      <w:r w:rsidRPr="00602648">
        <w:t>A skateboarder is going over a bump.</w:t>
      </w:r>
    </w:p>
    <w:p w14:paraId="5E0725FF" w14:textId="0DBAEF5C" w:rsidR="00161F44" w:rsidRPr="00602648" w:rsidRDefault="00782365" w:rsidP="00F1720F">
      <w:pPr>
        <w:spacing w:after="180"/>
        <w:jc w:val="center"/>
      </w:pPr>
      <w:r w:rsidRPr="00602648">
        <w:rPr>
          <w:noProof/>
        </w:rPr>
        <w:drawing>
          <wp:inline distT="0" distB="0" distL="0" distR="0" wp14:anchorId="40F25795" wp14:editId="6698C498">
            <wp:extent cx="3543300" cy="11894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2183" cy="1209200"/>
                    </a:xfrm>
                    <a:prstGeom prst="rect">
                      <a:avLst/>
                    </a:prstGeom>
                  </pic:spPr>
                </pic:pic>
              </a:graphicData>
            </a:graphic>
          </wp:inline>
        </w:drawing>
      </w:r>
    </w:p>
    <w:p w14:paraId="5A554517" w14:textId="77777777" w:rsidR="003D6B73" w:rsidRPr="00602648" w:rsidRDefault="003D6B73" w:rsidP="00F1720F">
      <w:pPr>
        <w:spacing w:before="240" w:after="120"/>
        <w:ind w:left="425"/>
        <w:rPr>
          <w:b/>
          <w:bCs/>
        </w:rPr>
      </w:pPr>
      <w:r w:rsidRPr="00602648">
        <w:rPr>
          <w:b/>
          <w:bCs/>
        </w:rPr>
        <w:t>To answer</w:t>
      </w:r>
    </w:p>
    <w:p w14:paraId="1D7671C4" w14:textId="77777777" w:rsidR="00F1720F" w:rsidRPr="00F1720F" w:rsidRDefault="00F1720F" w:rsidP="00F1720F">
      <w:pPr>
        <w:spacing w:after="120"/>
        <w:ind w:left="850" w:hanging="425"/>
      </w:pPr>
      <w:r w:rsidRPr="00F1720F">
        <w:rPr>
          <w:b/>
          <w:bCs/>
        </w:rPr>
        <w:t>a.</w:t>
      </w:r>
      <w:r w:rsidRPr="00F1720F">
        <w:rPr>
          <w:b/>
          <w:bCs/>
        </w:rPr>
        <w:tab/>
      </w:r>
      <w:r w:rsidRPr="00F1720F">
        <w:t>What is the direction of the velocity of the skateboarder at X?</w:t>
      </w:r>
    </w:p>
    <w:p w14:paraId="63F73BB3" w14:textId="77777777" w:rsidR="00F1720F" w:rsidRPr="00F1720F" w:rsidRDefault="00F1720F" w:rsidP="00F1720F">
      <w:pPr>
        <w:spacing w:after="120"/>
        <w:ind w:left="850" w:hanging="425"/>
      </w:pPr>
      <w:r w:rsidRPr="00F1720F">
        <w:rPr>
          <w:b/>
          <w:bCs/>
        </w:rPr>
        <w:t>b.</w:t>
      </w:r>
      <w:r w:rsidRPr="00F1720F">
        <w:rPr>
          <w:b/>
          <w:bCs/>
        </w:rPr>
        <w:tab/>
      </w:r>
      <w:r w:rsidRPr="00F1720F">
        <w:t>What is the direction of the velocity of the skateboarder at Y?</w:t>
      </w:r>
    </w:p>
    <w:p w14:paraId="1EBA3784" w14:textId="77777777" w:rsidR="00F1720F" w:rsidRPr="00F1720F" w:rsidRDefault="00F1720F" w:rsidP="00F1720F">
      <w:pPr>
        <w:spacing w:after="180"/>
        <w:ind w:left="851" w:hanging="425"/>
      </w:pPr>
      <w:r w:rsidRPr="00F1720F">
        <w:rPr>
          <w:b/>
          <w:bCs/>
        </w:rPr>
        <w:t>c.</w:t>
      </w:r>
      <w:r w:rsidRPr="00F1720F">
        <w:rPr>
          <w:b/>
          <w:bCs/>
        </w:rPr>
        <w:tab/>
      </w:r>
      <w:r w:rsidRPr="00F1720F">
        <w:t xml:space="preserve">What is the direction of the </w:t>
      </w:r>
      <w:r w:rsidRPr="00F1720F">
        <w:rPr>
          <w:b/>
          <w:bCs/>
        </w:rPr>
        <w:t xml:space="preserve">change in the velocity </w:t>
      </w:r>
      <w:r w:rsidRPr="00F1720F">
        <w:t>of the skateboarder between X and Y?</w:t>
      </w:r>
    </w:p>
    <w:p w14:paraId="63A4D911" w14:textId="3228F2B1" w:rsidR="00602648" w:rsidRPr="00F1720F" w:rsidRDefault="00F1720F" w:rsidP="00F1720F">
      <w:pPr>
        <w:spacing w:before="960" w:after="180" w:line="276" w:lineRule="auto"/>
        <w:ind w:left="425" w:hanging="425"/>
      </w:pPr>
      <w:r>
        <w:rPr>
          <w:b/>
          <w:bCs/>
          <w:sz w:val="28"/>
          <w:szCs w:val="28"/>
        </w:rPr>
        <w:t>2.</w:t>
      </w:r>
      <w:r>
        <w:rPr>
          <w:b/>
          <w:bCs/>
          <w:sz w:val="28"/>
          <w:szCs w:val="28"/>
        </w:rPr>
        <w:tab/>
      </w:r>
      <w:r w:rsidR="00602648" w:rsidRPr="00602648">
        <w:rPr>
          <w:b/>
          <w:bCs/>
          <w:sz w:val="28"/>
          <w:szCs w:val="28"/>
        </w:rPr>
        <w:t>Around the Moon</w:t>
      </w:r>
    </w:p>
    <w:p w14:paraId="6BAD67AD" w14:textId="49FA22DE" w:rsidR="00602648" w:rsidRPr="00602648" w:rsidRDefault="00602648" w:rsidP="00F1720F">
      <w:pPr>
        <w:spacing w:after="240"/>
        <w:ind w:left="425"/>
      </w:pPr>
      <w:r w:rsidRPr="00602648">
        <w:t>A satellite is travelling around the Moon at constant speed.</w:t>
      </w:r>
    </w:p>
    <w:p w14:paraId="766F411E" w14:textId="53DFD881" w:rsidR="00602648" w:rsidRPr="00602648" w:rsidRDefault="00F1720F" w:rsidP="00602648">
      <w:pPr>
        <w:spacing w:after="180"/>
        <w:jc w:val="center"/>
      </w:pPr>
      <w:r>
        <w:rPr>
          <w:noProof/>
        </w:rPr>
        <w:drawing>
          <wp:inline distT="0" distB="0" distL="0" distR="0" wp14:anchorId="3E004B09" wp14:editId="201D7217">
            <wp:extent cx="1983221" cy="1809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6373" cy="1812626"/>
                    </a:xfrm>
                    <a:prstGeom prst="rect">
                      <a:avLst/>
                    </a:prstGeom>
                    <a:noFill/>
                  </pic:spPr>
                </pic:pic>
              </a:graphicData>
            </a:graphic>
          </wp:inline>
        </w:drawing>
      </w:r>
    </w:p>
    <w:p w14:paraId="29CD957C" w14:textId="77777777" w:rsidR="00602648" w:rsidRPr="00602648" w:rsidRDefault="00602648" w:rsidP="00F1720F">
      <w:pPr>
        <w:spacing w:before="360" w:after="120"/>
        <w:ind w:left="425"/>
        <w:rPr>
          <w:b/>
          <w:bCs/>
        </w:rPr>
      </w:pPr>
      <w:r w:rsidRPr="00602648">
        <w:rPr>
          <w:b/>
          <w:bCs/>
        </w:rPr>
        <w:t>To answer</w:t>
      </w:r>
    </w:p>
    <w:bookmarkEnd w:id="0"/>
    <w:p w14:paraId="7F379C86" w14:textId="263FB277" w:rsidR="00602648" w:rsidRPr="00F1720F" w:rsidRDefault="00F1720F" w:rsidP="00F1720F">
      <w:pPr>
        <w:spacing w:after="240"/>
        <w:ind w:left="426"/>
      </w:pPr>
      <w:r w:rsidRPr="00F1720F">
        <w:t xml:space="preserve">What is the direction of the </w:t>
      </w:r>
      <w:r w:rsidRPr="00F1720F">
        <w:rPr>
          <w:b/>
          <w:bCs/>
        </w:rPr>
        <w:t xml:space="preserve">change in the velocity </w:t>
      </w:r>
      <w:r w:rsidRPr="00F1720F">
        <w:t>of the satellite between A and B?</w:t>
      </w:r>
    </w:p>
    <w:p w14:paraId="1756BA5A" w14:textId="77777777" w:rsidR="00602648" w:rsidRDefault="00602648" w:rsidP="00681F28">
      <w:pPr>
        <w:spacing w:after="180"/>
        <w:ind w:left="567" w:hanging="567"/>
        <w:rPr>
          <w:sz w:val="28"/>
          <w:szCs w:val="28"/>
        </w:rPr>
      </w:pPr>
    </w:p>
    <w:p w14:paraId="51D2B9D6" w14:textId="77777777" w:rsidR="00681F28" w:rsidRDefault="00681F28" w:rsidP="00681F28">
      <w:pPr>
        <w:spacing w:after="180"/>
        <w:ind w:left="567" w:hanging="567"/>
        <w:rPr>
          <w:sz w:val="28"/>
          <w:szCs w:val="28"/>
        </w:rPr>
      </w:pPr>
    </w:p>
    <w:p w14:paraId="7E10FDC7" w14:textId="77777777" w:rsidR="00681F28" w:rsidRDefault="00681F28" w:rsidP="00681F28">
      <w:pPr>
        <w:spacing w:after="180"/>
        <w:ind w:left="567" w:hanging="567"/>
        <w:rPr>
          <w:sz w:val="28"/>
          <w:szCs w:val="28"/>
        </w:rPr>
      </w:pPr>
    </w:p>
    <w:p w14:paraId="5CF5010A" w14:textId="77777777" w:rsidR="00D47706" w:rsidRDefault="00D47706">
      <w:pPr>
        <w:spacing w:after="200" w:line="276" w:lineRule="auto"/>
        <w:rPr>
          <w:sz w:val="28"/>
        </w:rPr>
      </w:pPr>
      <w:r>
        <w:rPr>
          <w:sz w:val="28"/>
        </w:rPr>
        <w:br w:type="page"/>
      </w:r>
    </w:p>
    <w:p w14:paraId="1DDF81BE" w14:textId="77777777" w:rsidR="0052542E" w:rsidRPr="0052542E" w:rsidRDefault="0052542E" w:rsidP="0052542E">
      <w:pPr>
        <w:spacing w:after="180"/>
        <w:rPr>
          <w:sz w:val="44"/>
        </w:rPr>
      </w:pPr>
    </w:p>
    <w:p w14:paraId="4F051AC1" w14:textId="77777777" w:rsidR="0052542E" w:rsidRPr="0052542E" w:rsidRDefault="0052542E" w:rsidP="0052542E">
      <w:pPr>
        <w:spacing w:after="180"/>
      </w:pPr>
    </w:p>
    <w:p w14:paraId="0186C3AD" w14:textId="132F037C" w:rsidR="00790766" w:rsidRPr="004E1325" w:rsidRDefault="0052542E" w:rsidP="00602648">
      <w:pPr>
        <w:spacing w:after="180"/>
        <w:rPr>
          <w:sz w:val="28"/>
        </w:rPr>
      </w:pPr>
      <w:r>
        <w:rPr>
          <w:sz w:val="28"/>
        </w:rPr>
        <w:t>Arrows</w:t>
      </w:r>
      <w:r w:rsidR="00036856">
        <w:rPr>
          <w:sz w:val="28"/>
        </w:rPr>
        <w:t xml:space="preserve"> that may be</w:t>
      </w:r>
      <w:r>
        <w:rPr>
          <w:sz w:val="28"/>
        </w:rPr>
        <w:t xml:space="preserve"> use</w:t>
      </w:r>
      <w:r w:rsidR="00036856">
        <w:rPr>
          <w:sz w:val="28"/>
        </w:rPr>
        <w:t>d</w:t>
      </w:r>
      <w:r>
        <w:rPr>
          <w:sz w:val="28"/>
        </w:rPr>
        <w:t xml:space="preserve"> to support thinking about </w:t>
      </w:r>
      <w:r w:rsidRPr="0052542E">
        <w:rPr>
          <w:b/>
          <w:sz w:val="28"/>
        </w:rPr>
        <w:t>Bumps and orbits</w:t>
      </w:r>
      <w:r>
        <w:rPr>
          <w:sz w:val="28"/>
        </w:rPr>
        <w:t xml:space="preserve">. </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66"/>
        <w:gridCol w:w="3966"/>
      </w:tblGrid>
      <w:tr w:rsidR="00790766" w:rsidRPr="0052542E" w14:paraId="056681D3" w14:textId="77777777" w:rsidTr="00E22287">
        <w:trPr>
          <w:trHeight w:val="459"/>
          <w:jc w:val="center"/>
        </w:trPr>
        <w:tc>
          <w:tcPr>
            <w:tcW w:w="3842" w:type="dxa"/>
            <w:tcMar>
              <w:top w:w="170" w:type="dxa"/>
              <w:bottom w:w="0" w:type="dxa"/>
            </w:tcMar>
            <w:vAlign w:val="center"/>
          </w:tcPr>
          <w:p w14:paraId="2F5EF5B6" w14:textId="39991A8A" w:rsidR="00790766" w:rsidRPr="0052542E" w:rsidRDefault="00E22287" w:rsidP="00E22287">
            <w:pPr>
              <w:spacing w:after="240"/>
              <w:jc w:val="center"/>
              <w:rPr>
                <w:szCs w:val="18"/>
                <w:highlight w:val="yellow"/>
              </w:rPr>
            </w:pPr>
            <w:r w:rsidRPr="00E22287">
              <w:rPr>
                <w:noProof/>
                <w:szCs w:val="18"/>
              </w:rPr>
              <w:drawing>
                <wp:inline distT="0" distB="0" distL="0" distR="0" wp14:anchorId="3B91318C" wp14:editId="2FCD1DF9">
                  <wp:extent cx="2340000" cy="483709"/>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000" cy="483709"/>
                          </a:xfrm>
                          <a:prstGeom prst="rect">
                            <a:avLst/>
                          </a:prstGeom>
                          <a:noFill/>
                        </pic:spPr>
                      </pic:pic>
                    </a:graphicData>
                  </a:graphic>
                </wp:inline>
              </w:drawing>
            </w:r>
          </w:p>
        </w:tc>
        <w:tc>
          <w:tcPr>
            <w:tcW w:w="3842" w:type="dxa"/>
            <w:tcMar>
              <w:top w:w="170" w:type="dxa"/>
              <w:bottom w:w="0" w:type="dxa"/>
            </w:tcMar>
            <w:vAlign w:val="center"/>
          </w:tcPr>
          <w:p w14:paraId="690524ED" w14:textId="3AA40EA0" w:rsidR="00681F28" w:rsidRPr="0052542E" w:rsidRDefault="00E22287" w:rsidP="00E22287">
            <w:pPr>
              <w:spacing w:after="240"/>
              <w:jc w:val="center"/>
              <w:rPr>
                <w:szCs w:val="18"/>
                <w:highlight w:val="yellow"/>
              </w:rPr>
            </w:pPr>
            <w:r w:rsidRPr="00E22287">
              <w:rPr>
                <w:noProof/>
                <w:szCs w:val="18"/>
              </w:rPr>
              <w:drawing>
                <wp:inline distT="0" distB="0" distL="0" distR="0" wp14:anchorId="7C13F33B" wp14:editId="5CBC54DB">
                  <wp:extent cx="2340000" cy="482591"/>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482591"/>
                          </a:xfrm>
                          <a:prstGeom prst="rect">
                            <a:avLst/>
                          </a:prstGeom>
                          <a:noFill/>
                        </pic:spPr>
                      </pic:pic>
                    </a:graphicData>
                  </a:graphic>
                </wp:inline>
              </w:drawing>
            </w:r>
          </w:p>
        </w:tc>
      </w:tr>
      <w:tr w:rsidR="00790766" w14:paraId="0F684A56" w14:textId="77777777" w:rsidTr="00E22287">
        <w:trPr>
          <w:trHeight w:val="459"/>
          <w:jc w:val="center"/>
        </w:trPr>
        <w:tc>
          <w:tcPr>
            <w:tcW w:w="3842" w:type="dxa"/>
            <w:tcMar>
              <w:top w:w="170" w:type="dxa"/>
              <w:bottom w:w="0" w:type="dxa"/>
            </w:tcMar>
            <w:vAlign w:val="center"/>
          </w:tcPr>
          <w:p w14:paraId="7988ED26" w14:textId="64CB2B35" w:rsidR="00790766" w:rsidRPr="0052542E" w:rsidRDefault="00E22287" w:rsidP="00E22287">
            <w:pPr>
              <w:spacing w:after="240"/>
              <w:jc w:val="center"/>
              <w:rPr>
                <w:szCs w:val="18"/>
                <w:highlight w:val="yellow"/>
              </w:rPr>
            </w:pPr>
            <w:r w:rsidRPr="00E22287">
              <w:rPr>
                <w:noProof/>
                <w:szCs w:val="18"/>
              </w:rPr>
              <w:drawing>
                <wp:inline distT="0" distB="0" distL="0" distR="0" wp14:anchorId="432E5190" wp14:editId="57369A52">
                  <wp:extent cx="2371725" cy="475615"/>
                  <wp:effectExtent l="0" t="0" r="9525"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1725" cy="475615"/>
                          </a:xfrm>
                          <a:prstGeom prst="rect">
                            <a:avLst/>
                          </a:prstGeom>
                          <a:noFill/>
                        </pic:spPr>
                      </pic:pic>
                    </a:graphicData>
                  </a:graphic>
                </wp:inline>
              </w:drawing>
            </w:r>
          </w:p>
        </w:tc>
        <w:tc>
          <w:tcPr>
            <w:tcW w:w="3842" w:type="dxa"/>
            <w:tcMar>
              <w:top w:w="170" w:type="dxa"/>
              <w:bottom w:w="0" w:type="dxa"/>
            </w:tcMar>
            <w:vAlign w:val="center"/>
          </w:tcPr>
          <w:p w14:paraId="14FED619" w14:textId="43C41783" w:rsidR="00790766" w:rsidRDefault="00E22287" w:rsidP="00E22287">
            <w:pPr>
              <w:spacing w:after="240"/>
              <w:jc w:val="center"/>
              <w:rPr>
                <w:szCs w:val="18"/>
              </w:rPr>
            </w:pPr>
            <w:r>
              <w:rPr>
                <w:noProof/>
                <w:szCs w:val="18"/>
              </w:rPr>
              <w:drawing>
                <wp:inline distT="0" distB="0" distL="0" distR="0" wp14:anchorId="0028F9A2" wp14:editId="6747ACFB">
                  <wp:extent cx="2371725" cy="475615"/>
                  <wp:effectExtent l="0" t="0" r="9525" b="63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1725" cy="475615"/>
                          </a:xfrm>
                          <a:prstGeom prst="rect">
                            <a:avLst/>
                          </a:prstGeom>
                          <a:noFill/>
                        </pic:spPr>
                      </pic:pic>
                    </a:graphicData>
                  </a:graphic>
                </wp:inline>
              </w:drawing>
            </w:r>
          </w:p>
        </w:tc>
      </w:tr>
      <w:tr w:rsidR="00790766" w14:paraId="4F5E8CC0" w14:textId="77777777" w:rsidTr="00E22287">
        <w:trPr>
          <w:trHeight w:val="2306"/>
          <w:jc w:val="center"/>
        </w:trPr>
        <w:tc>
          <w:tcPr>
            <w:tcW w:w="3842" w:type="dxa"/>
            <w:tcMar>
              <w:top w:w="170" w:type="dxa"/>
              <w:bottom w:w="0" w:type="dxa"/>
            </w:tcMar>
            <w:vAlign w:val="center"/>
          </w:tcPr>
          <w:p w14:paraId="7715C0CF" w14:textId="7C8986A3" w:rsidR="00790766" w:rsidRDefault="00E22287" w:rsidP="00E22287">
            <w:pPr>
              <w:spacing w:after="240"/>
              <w:jc w:val="center"/>
              <w:rPr>
                <w:szCs w:val="18"/>
              </w:rPr>
            </w:pPr>
            <w:r>
              <w:rPr>
                <w:noProof/>
                <w:szCs w:val="18"/>
              </w:rPr>
              <w:drawing>
                <wp:inline distT="0" distB="0" distL="0" distR="0" wp14:anchorId="42FF1F77" wp14:editId="7CAB1FF3">
                  <wp:extent cx="1473958" cy="147548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3888" cy="1485423"/>
                          </a:xfrm>
                          <a:prstGeom prst="rect">
                            <a:avLst/>
                          </a:prstGeom>
                          <a:noFill/>
                        </pic:spPr>
                      </pic:pic>
                    </a:graphicData>
                  </a:graphic>
                </wp:inline>
              </w:drawing>
            </w:r>
          </w:p>
        </w:tc>
        <w:tc>
          <w:tcPr>
            <w:tcW w:w="3842" w:type="dxa"/>
            <w:tcMar>
              <w:top w:w="170" w:type="dxa"/>
              <w:bottom w:w="0" w:type="dxa"/>
            </w:tcMar>
            <w:vAlign w:val="center"/>
          </w:tcPr>
          <w:p w14:paraId="1892B60B" w14:textId="5E7D1001" w:rsidR="00790766" w:rsidRDefault="0052542E" w:rsidP="0052542E">
            <w:pPr>
              <w:spacing w:after="240"/>
              <w:jc w:val="center"/>
              <w:rPr>
                <w:noProof/>
                <w:szCs w:val="18"/>
              </w:rPr>
            </w:pPr>
            <w:r>
              <w:rPr>
                <w:noProof/>
                <w:szCs w:val="18"/>
              </w:rPr>
              <w:drawing>
                <wp:inline distT="0" distB="0" distL="0" distR="0" wp14:anchorId="5E9FA966" wp14:editId="156B1699">
                  <wp:extent cx="1475740" cy="14757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6000" cy="1476000"/>
                          </a:xfrm>
                          <a:prstGeom prst="rect">
                            <a:avLst/>
                          </a:prstGeom>
                          <a:noFill/>
                        </pic:spPr>
                      </pic:pic>
                    </a:graphicData>
                  </a:graphic>
                </wp:inline>
              </w:drawing>
            </w:r>
          </w:p>
        </w:tc>
      </w:tr>
    </w:tbl>
    <w:p w14:paraId="6F00BC67" w14:textId="267EE72B" w:rsidR="00E22287" w:rsidRDefault="00E22287" w:rsidP="00E22287">
      <w:pPr>
        <w:spacing w:after="240"/>
        <w:rPr>
          <w:szCs w:val="18"/>
        </w:rPr>
      </w:pPr>
      <w:r w:rsidRPr="00E22287">
        <w:rPr>
          <w:szCs w:val="18"/>
        </w:rPr>
        <w:tab/>
        <w:t xml:space="preserve"> </w:t>
      </w:r>
    </w:p>
    <w:p w14:paraId="6D7713B1" w14:textId="77777777" w:rsidR="005410AC" w:rsidRPr="00E22287" w:rsidRDefault="005410AC" w:rsidP="00E22287">
      <w:pPr>
        <w:spacing w:after="240"/>
        <w:rPr>
          <w:szCs w:val="18"/>
        </w:rPr>
      </w:pP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66"/>
        <w:gridCol w:w="3966"/>
      </w:tblGrid>
      <w:tr w:rsidR="005410AC" w:rsidRPr="0052542E" w14:paraId="6A62A885" w14:textId="77777777" w:rsidTr="005410AC">
        <w:trPr>
          <w:trHeight w:val="459"/>
          <w:jc w:val="center"/>
        </w:trPr>
        <w:tc>
          <w:tcPr>
            <w:tcW w:w="3966" w:type="dxa"/>
            <w:tcMar>
              <w:top w:w="170" w:type="dxa"/>
              <w:bottom w:w="0" w:type="dxa"/>
            </w:tcMar>
            <w:vAlign w:val="center"/>
          </w:tcPr>
          <w:p w14:paraId="3B67F233" w14:textId="77777777" w:rsidR="005410AC" w:rsidRPr="0052542E" w:rsidRDefault="005410AC" w:rsidP="007D7B34">
            <w:pPr>
              <w:spacing w:after="240"/>
              <w:jc w:val="center"/>
              <w:rPr>
                <w:szCs w:val="18"/>
                <w:highlight w:val="yellow"/>
              </w:rPr>
            </w:pPr>
            <w:r w:rsidRPr="00E22287">
              <w:rPr>
                <w:noProof/>
                <w:szCs w:val="18"/>
              </w:rPr>
              <w:drawing>
                <wp:inline distT="0" distB="0" distL="0" distR="0" wp14:anchorId="035D4429" wp14:editId="2C0C8BC6">
                  <wp:extent cx="2340000" cy="483709"/>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000" cy="483709"/>
                          </a:xfrm>
                          <a:prstGeom prst="rect">
                            <a:avLst/>
                          </a:prstGeom>
                          <a:noFill/>
                        </pic:spPr>
                      </pic:pic>
                    </a:graphicData>
                  </a:graphic>
                </wp:inline>
              </w:drawing>
            </w:r>
          </w:p>
        </w:tc>
        <w:tc>
          <w:tcPr>
            <w:tcW w:w="3966" w:type="dxa"/>
            <w:tcMar>
              <w:top w:w="170" w:type="dxa"/>
              <w:bottom w:w="0" w:type="dxa"/>
            </w:tcMar>
            <w:vAlign w:val="center"/>
          </w:tcPr>
          <w:p w14:paraId="1DC35A0F" w14:textId="77777777" w:rsidR="005410AC" w:rsidRPr="0052542E" w:rsidRDefault="005410AC" w:rsidP="007D7B34">
            <w:pPr>
              <w:spacing w:after="240"/>
              <w:jc w:val="center"/>
              <w:rPr>
                <w:szCs w:val="18"/>
                <w:highlight w:val="yellow"/>
              </w:rPr>
            </w:pPr>
            <w:r w:rsidRPr="00E22287">
              <w:rPr>
                <w:noProof/>
                <w:szCs w:val="18"/>
              </w:rPr>
              <w:drawing>
                <wp:inline distT="0" distB="0" distL="0" distR="0" wp14:anchorId="785AEB37" wp14:editId="52FE9756">
                  <wp:extent cx="2340000" cy="482591"/>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482591"/>
                          </a:xfrm>
                          <a:prstGeom prst="rect">
                            <a:avLst/>
                          </a:prstGeom>
                          <a:noFill/>
                        </pic:spPr>
                      </pic:pic>
                    </a:graphicData>
                  </a:graphic>
                </wp:inline>
              </w:drawing>
            </w:r>
          </w:p>
        </w:tc>
      </w:tr>
      <w:tr w:rsidR="005410AC" w14:paraId="2499A5F7" w14:textId="77777777" w:rsidTr="005410AC">
        <w:trPr>
          <w:trHeight w:val="459"/>
          <w:jc w:val="center"/>
        </w:trPr>
        <w:tc>
          <w:tcPr>
            <w:tcW w:w="3966" w:type="dxa"/>
            <w:tcMar>
              <w:top w:w="170" w:type="dxa"/>
              <w:bottom w:w="0" w:type="dxa"/>
            </w:tcMar>
            <w:vAlign w:val="center"/>
          </w:tcPr>
          <w:p w14:paraId="65E7E38F" w14:textId="77777777" w:rsidR="005410AC" w:rsidRPr="0052542E" w:rsidRDefault="005410AC" w:rsidP="007D7B34">
            <w:pPr>
              <w:spacing w:after="240"/>
              <w:jc w:val="center"/>
              <w:rPr>
                <w:szCs w:val="18"/>
                <w:highlight w:val="yellow"/>
              </w:rPr>
            </w:pPr>
            <w:r w:rsidRPr="00E22287">
              <w:rPr>
                <w:noProof/>
                <w:szCs w:val="18"/>
              </w:rPr>
              <w:drawing>
                <wp:inline distT="0" distB="0" distL="0" distR="0" wp14:anchorId="0C00AFE9" wp14:editId="1169462E">
                  <wp:extent cx="2371725" cy="475615"/>
                  <wp:effectExtent l="0" t="0" r="9525"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1725" cy="475615"/>
                          </a:xfrm>
                          <a:prstGeom prst="rect">
                            <a:avLst/>
                          </a:prstGeom>
                          <a:noFill/>
                        </pic:spPr>
                      </pic:pic>
                    </a:graphicData>
                  </a:graphic>
                </wp:inline>
              </w:drawing>
            </w:r>
          </w:p>
        </w:tc>
        <w:tc>
          <w:tcPr>
            <w:tcW w:w="3966" w:type="dxa"/>
            <w:tcMar>
              <w:top w:w="170" w:type="dxa"/>
              <w:bottom w:w="0" w:type="dxa"/>
            </w:tcMar>
            <w:vAlign w:val="center"/>
          </w:tcPr>
          <w:p w14:paraId="0C11DEB6" w14:textId="77777777" w:rsidR="005410AC" w:rsidRDefault="005410AC" w:rsidP="007D7B34">
            <w:pPr>
              <w:spacing w:after="240"/>
              <w:jc w:val="center"/>
              <w:rPr>
                <w:szCs w:val="18"/>
              </w:rPr>
            </w:pPr>
            <w:r>
              <w:rPr>
                <w:noProof/>
                <w:szCs w:val="18"/>
              </w:rPr>
              <w:drawing>
                <wp:inline distT="0" distB="0" distL="0" distR="0" wp14:anchorId="0EB5FF99" wp14:editId="771B3C7D">
                  <wp:extent cx="2371725" cy="475615"/>
                  <wp:effectExtent l="0" t="0" r="9525"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1725" cy="475615"/>
                          </a:xfrm>
                          <a:prstGeom prst="rect">
                            <a:avLst/>
                          </a:prstGeom>
                          <a:noFill/>
                        </pic:spPr>
                      </pic:pic>
                    </a:graphicData>
                  </a:graphic>
                </wp:inline>
              </w:drawing>
            </w:r>
          </w:p>
        </w:tc>
      </w:tr>
      <w:tr w:rsidR="005410AC" w14:paraId="547ABACE" w14:textId="77777777" w:rsidTr="005410AC">
        <w:trPr>
          <w:trHeight w:val="2306"/>
          <w:jc w:val="center"/>
        </w:trPr>
        <w:tc>
          <w:tcPr>
            <w:tcW w:w="3966" w:type="dxa"/>
            <w:tcMar>
              <w:top w:w="170" w:type="dxa"/>
              <w:bottom w:w="0" w:type="dxa"/>
            </w:tcMar>
            <w:vAlign w:val="center"/>
          </w:tcPr>
          <w:p w14:paraId="3580B0E6" w14:textId="77777777" w:rsidR="005410AC" w:rsidRDefault="005410AC" w:rsidP="007D7B34">
            <w:pPr>
              <w:spacing w:after="240"/>
              <w:jc w:val="center"/>
              <w:rPr>
                <w:szCs w:val="18"/>
              </w:rPr>
            </w:pPr>
            <w:r>
              <w:rPr>
                <w:noProof/>
                <w:szCs w:val="18"/>
              </w:rPr>
              <w:drawing>
                <wp:inline distT="0" distB="0" distL="0" distR="0" wp14:anchorId="6AEC722E" wp14:editId="0BE548C6">
                  <wp:extent cx="1473958" cy="147548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3888" cy="1485423"/>
                          </a:xfrm>
                          <a:prstGeom prst="rect">
                            <a:avLst/>
                          </a:prstGeom>
                          <a:noFill/>
                        </pic:spPr>
                      </pic:pic>
                    </a:graphicData>
                  </a:graphic>
                </wp:inline>
              </w:drawing>
            </w:r>
          </w:p>
        </w:tc>
        <w:tc>
          <w:tcPr>
            <w:tcW w:w="3966" w:type="dxa"/>
            <w:tcMar>
              <w:top w:w="170" w:type="dxa"/>
              <w:bottom w:w="0" w:type="dxa"/>
            </w:tcMar>
            <w:vAlign w:val="center"/>
          </w:tcPr>
          <w:p w14:paraId="250F3BED" w14:textId="77777777" w:rsidR="005410AC" w:rsidRDefault="005410AC" w:rsidP="007D7B34">
            <w:pPr>
              <w:spacing w:after="240"/>
              <w:jc w:val="center"/>
              <w:rPr>
                <w:noProof/>
                <w:szCs w:val="18"/>
              </w:rPr>
            </w:pPr>
            <w:r>
              <w:rPr>
                <w:noProof/>
                <w:szCs w:val="18"/>
              </w:rPr>
              <w:drawing>
                <wp:inline distT="0" distB="0" distL="0" distR="0" wp14:anchorId="7625835B" wp14:editId="182D3970">
                  <wp:extent cx="1475740" cy="147574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6000" cy="1476000"/>
                          </a:xfrm>
                          <a:prstGeom prst="rect">
                            <a:avLst/>
                          </a:prstGeom>
                          <a:noFill/>
                        </pic:spPr>
                      </pic:pic>
                    </a:graphicData>
                  </a:graphic>
                </wp:inline>
              </w:drawing>
            </w:r>
          </w:p>
        </w:tc>
      </w:tr>
    </w:tbl>
    <w:p w14:paraId="22B75B7F" w14:textId="4581839A" w:rsidR="00E22287" w:rsidRPr="00E22287" w:rsidRDefault="00E22287" w:rsidP="00E22287">
      <w:pPr>
        <w:spacing w:after="240"/>
        <w:rPr>
          <w:szCs w:val="18"/>
        </w:rPr>
      </w:pPr>
    </w:p>
    <w:p w14:paraId="794A89E6" w14:textId="6F3DC97C" w:rsidR="00790766" w:rsidRPr="00201AC2" w:rsidRDefault="00E22287" w:rsidP="00E22287">
      <w:pPr>
        <w:spacing w:after="240"/>
        <w:rPr>
          <w:szCs w:val="18"/>
        </w:rPr>
        <w:sectPr w:rsidR="00790766" w:rsidRPr="00201AC2" w:rsidSect="00642ECD">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09" w:footer="567" w:gutter="0"/>
          <w:cols w:space="708"/>
          <w:docGrid w:linePitch="360"/>
        </w:sectPr>
      </w:pPr>
      <w:r w:rsidRPr="00E22287">
        <w:rPr>
          <w:szCs w:val="18"/>
        </w:rPr>
        <w:t xml:space="preserve"> </w:t>
      </w:r>
      <w:r w:rsidRPr="00E22287">
        <w:rPr>
          <w:szCs w:val="18"/>
        </w:rPr>
        <w:tab/>
      </w:r>
    </w:p>
    <w:p w14:paraId="200EDFB2" w14:textId="77777777" w:rsidR="00622019" w:rsidRPr="006F3279" w:rsidRDefault="00622019" w:rsidP="0062201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27BF9929" w:rsidR="006F3279" w:rsidRPr="00CA4B46" w:rsidRDefault="00AF6555"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529BEFF2" w:rsidR="006F3279" w:rsidRPr="00CA4B46" w:rsidRDefault="00463FF6" w:rsidP="006F3279">
            <w:pPr>
              <w:spacing w:after="60"/>
              <w:ind w:left="1304"/>
              <w:rPr>
                <w:b/>
                <w:sz w:val="40"/>
                <w:szCs w:val="40"/>
              </w:rPr>
            </w:pPr>
            <w:r>
              <w:rPr>
                <w:b/>
                <w:sz w:val="40"/>
                <w:szCs w:val="40"/>
              </w:rPr>
              <w:t>Bumps and orbits</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031776F5" w:rsidR="003F16F9" w:rsidRDefault="00CC3276" w:rsidP="0007651D">
            <w:pPr>
              <w:spacing w:before="60" w:after="60"/>
            </w:pPr>
            <w:r w:rsidRPr="00CC3276">
              <w:t>Velocity and displacement are vector quantities. Velocity measures by how much displacement changes in a given time interval</w:t>
            </w:r>
            <w:r w:rsidR="001A7195">
              <w:t>.</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6E76583D" w:rsidR="003F16F9" w:rsidRPr="00A50C9C" w:rsidRDefault="00463FF6" w:rsidP="0007651D">
            <w:pPr>
              <w:spacing w:before="60" w:after="60"/>
              <w:rPr>
                <w:b/>
              </w:rPr>
            </w:pPr>
            <w:r w:rsidRPr="00463FF6">
              <w:t xml:space="preserve">Calculate differences in velocity for </w:t>
            </w:r>
            <w:r w:rsidR="001A7195">
              <w:t>one</w:t>
            </w:r>
            <w:r w:rsidRPr="00463FF6">
              <w:t xml:space="preserve">-dimensional and </w:t>
            </w:r>
            <w:r w:rsidR="001A7195">
              <w:t>two</w:t>
            </w:r>
            <w:r w:rsidRPr="00463FF6">
              <w:t>-dimensional motion</w:t>
            </w:r>
            <w:r w:rsidR="001A7195">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43CE381" w:rsidR="000505CA" w:rsidRDefault="003907B8" w:rsidP="0021607B">
            <w:pPr>
              <w:spacing w:before="60" w:after="60"/>
            </w:pPr>
            <w:r w:rsidRPr="00121E7E">
              <w:t>Application and practice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31A485B0" w:rsidR="000505CA" w:rsidRDefault="00CC3276" w:rsidP="000505CA">
            <w:pPr>
              <w:spacing w:before="60" w:after="60"/>
            </w:pPr>
            <w:r>
              <w:t>Velocity, vector</w:t>
            </w:r>
          </w:p>
        </w:tc>
      </w:tr>
    </w:tbl>
    <w:p w14:paraId="08C07B6D" w14:textId="774831E5" w:rsidR="005A6EE7" w:rsidRDefault="005A6EE7" w:rsidP="00F72E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1A7195" w14:paraId="31A41977" w14:textId="77777777" w:rsidTr="00886DAD">
        <w:tc>
          <w:tcPr>
            <w:tcW w:w="709" w:type="dxa"/>
            <w:shd w:val="clear" w:color="auto" w:fill="B2A1C7" w:themeFill="accent4" w:themeFillTint="99"/>
            <w:tcMar>
              <w:left w:w="28" w:type="dxa"/>
              <w:bottom w:w="57" w:type="dxa"/>
              <w:right w:w="28" w:type="dxa"/>
            </w:tcMar>
            <w:vAlign w:val="center"/>
          </w:tcPr>
          <w:p w14:paraId="56257878" w14:textId="77777777" w:rsidR="001A7195" w:rsidRPr="00F72ECC" w:rsidRDefault="001A7195" w:rsidP="00886DAD">
            <w:pPr>
              <w:jc w:val="center"/>
              <w:rPr>
                <w:b/>
                <w:color w:val="FFFFFF" w:themeColor="background1"/>
                <w:sz w:val="40"/>
              </w:rPr>
            </w:pPr>
            <w:r>
              <w:rPr>
                <w:b/>
                <w:color w:val="FFFFFF" w:themeColor="background1"/>
                <w:sz w:val="56"/>
              </w:rPr>
              <w:t>B</w:t>
            </w:r>
          </w:p>
        </w:tc>
        <w:tc>
          <w:tcPr>
            <w:tcW w:w="8307" w:type="dxa"/>
            <w:tcMar>
              <w:left w:w="170" w:type="dxa"/>
            </w:tcMar>
            <w:vAlign w:val="center"/>
          </w:tcPr>
          <w:p w14:paraId="768B7359" w14:textId="77777777" w:rsidR="001A7195" w:rsidRPr="002C79AE" w:rsidRDefault="001A7195" w:rsidP="00886DAD">
            <w:pPr>
              <w:spacing w:after="60"/>
              <w:rPr>
                <w:color w:val="5F497A" w:themeColor="accent4" w:themeShade="BF"/>
                <w:sz w:val="20"/>
              </w:rPr>
            </w:pPr>
            <w:r>
              <w:rPr>
                <w:b/>
                <w:color w:val="5F497A" w:themeColor="accent4" w:themeShade="BF"/>
              </w:rPr>
              <w:t xml:space="preserve">BRIDGING </w:t>
            </w:r>
          </w:p>
          <w:p w14:paraId="5ED522C7" w14:textId="77777777" w:rsidR="001A7195" w:rsidRDefault="001A7195" w:rsidP="00886DAD">
            <w:r w:rsidRPr="00F72ECC">
              <w:rPr>
                <w:sz w:val="20"/>
              </w:rPr>
              <w:t>This</w:t>
            </w:r>
            <w:r>
              <w:rPr>
                <w:sz w:val="20"/>
              </w:rPr>
              <w:t xml:space="preserve"> response activity</w:t>
            </w:r>
            <w:r w:rsidRPr="00F72ECC">
              <w:rPr>
                <w:sz w:val="20"/>
              </w:rPr>
              <w:t xml:space="preserve"> </w:t>
            </w:r>
            <w:r>
              <w:rPr>
                <w:sz w:val="20"/>
              </w:rPr>
              <w:t>probes understanding of</w:t>
            </w:r>
            <w:r w:rsidRPr="00F72ECC">
              <w:rPr>
                <w:sz w:val="20"/>
              </w:rPr>
              <w:t xml:space="preserve"> </w:t>
            </w:r>
            <w:r>
              <w:rPr>
                <w:sz w:val="20"/>
              </w:rPr>
              <w:t xml:space="preserve">ideas that are usually taught at </w:t>
            </w:r>
            <w:r w:rsidRPr="001A7195">
              <w:rPr>
                <w:sz w:val="20"/>
              </w:rPr>
              <w:t>age 16-19,</w:t>
            </w:r>
            <w:r>
              <w:rPr>
                <w:sz w:val="20"/>
              </w:rPr>
              <w:t xml:space="preserve"> to </w:t>
            </w:r>
            <w:r w:rsidRPr="00F72ECC">
              <w:rPr>
                <w:sz w:val="20"/>
              </w:rPr>
              <w:t xml:space="preserve">build a bridge to later </w:t>
            </w:r>
            <w:r>
              <w:rPr>
                <w:sz w:val="20"/>
              </w:rPr>
              <w:t>stages of learning</w:t>
            </w:r>
            <w:r w:rsidRPr="00F72ECC">
              <w:rPr>
                <w:sz w:val="20"/>
              </w:rPr>
              <w:t>.</w:t>
            </w:r>
          </w:p>
        </w:tc>
      </w:tr>
    </w:tbl>
    <w:p w14:paraId="6B25F61C" w14:textId="545A1396" w:rsidR="004258B6" w:rsidRPr="004056D6" w:rsidRDefault="004258B6" w:rsidP="001A7195">
      <w:pPr>
        <w:spacing w:before="180"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Pr>
          <w:rFonts w:cstheme="minorHAnsi"/>
          <w:color w:val="222222"/>
          <w:shd w:val="clear" w:color="auto" w:fill="FFFFFF"/>
        </w:rPr>
        <w:t>n:</w:t>
      </w:r>
    </w:p>
    <w:p w14:paraId="16431DA9" w14:textId="2B85C56B" w:rsidR="001A7195" w:rsidRDefault="004258B6" w:rsidP="004258B6">
      <w:pPr>
        <w:pStyle w:val="ListParagraph"/>
        <w:numPr>
          <w:ilvl w:val="0"/>
          <w:numId w:val="1"/>
        </w:numPr>
        <w:spacing w:after="180"/>
      </w:pPr>
      <w:r w:rsidRPr="0029744F">
        <w:t xml:space="preserve">Diagnostic question: </w:t>
      </w:r>
      <w:r w:rsidR="001A7195">
        <w:t>The difference matters</w:t>
      </w:r>
    </w:p>
    <w:p w14:paraId="2A5F73FA" w14:textId="27D58AB4" w:rsidR="004258B6" w:rsidRDefault="001A7195" w:rsidP="004258B6">
      <w:pPr>
        <w:pStyle w:val="ListParagraph"/>
        <w:numPr>
          <w:ilvl w:val="0"/>
          <w:numId w:val="1"/>
        </w:numPr>
        <w:spacing w:after="180"/>
      </w:pPr>
      <w:r w:rsidRPr="0029744F">
        <w:t xml:space="preserve">Diagnostic question: </w:t>
      </w:r>
      <w:r>
        <w:t>Changing velocity</w:t>
      </w:r>
      <w:r w:rsidR="004F0E95">
        <w:t xml:space="preserve"> </w:t>
      </w:r>
    </w:p>
    <w:p w14:paraId="2CE6F0D8" w14:textId="77777777" w:rsidR="004258B6" w:rsidRPr="002C79AE" w:rsidRDefault="004258B6" w:rsidP="001A7195">
      <w:pPr>
        <w:spacing w:after="180"/>
        <w:rPr>
          <w:b/>
          <w:color w:val="5F497A" w:themeColor="accent4" w:themeShade="BF"/>
          <w:sz w:val="24"/>
        </w:rPr>
      </w:pPr>
      <w:r w:rsidRPr="002C79AE">
        <w:rPr>
          <w:b/>
          <w:color w:val="5F497A" w:themeColor="accent4" w:themeShade="BF"/>
          <w:sz w:val="24"/>
        </w:rPr>
        <w:t>What does the research say?</w:t>
      </w:r>
    </w:p>
    <w:p w14:paraId="73D80372" w14:textId="77777777" w:rsidR="00537C5B" w:rsidRDefault="00537C5B" w:rsidP="00537C5B">
      <w:pPr>
        <w:spacing w:after="180"/>
        <w:rPr>
          <w:rFonts w:eastAsia="ZapfDingbatsITC" w:cstheme="minorHAnsi"/>
          <w:color w:val="000000"/>
        </w:rPr>
      </w:pPr>
      <w:bookmarkStart w:id="1" w:name="_Hlk73616461"/>
      <w:r>
        <w:t>Students</w:t>
      </w:r>
      <w:r w:rsidRPr="00631FFC">
        <w:t xml:space="preserve"> may not differentiate clearly between the scalar quantity, speed, and the vector quantity, velocity.</w:t>
      </w:r>
      <w:r>
        <w:t xml:space="preserve"> To be able to describe motion accurately, and to carry out calculations correctly, they</w:t>
      </w:r>
      <w:r>
        <w:rPr>
          <w:rFonts w:eastAsia="ZapfDingbatsITC" w:cstheme="minorHAnsi"/>
          <w:color w:val="000000"/>
        </w:rPr>
        <w:t xml:space="preserve"> need to be clear about the vector nature of quantities such as displacement, velocity and acceleration. </w:t>
      </w:r>
    </w:p>
    <w:p w14:paraId="41090F2C" w14:textId="77777777" w:rsidR="00537C5B" w:rsidRDefault="00537C5B" w:rsidP="00537C5B">
      <w:pPr>
        <w:spacing w:after="180"/>
        <w:rPr>
          <w:rFonts w:eastAsia="ZapfDingbatsITC" w:cstheme="minorHAnsi"/>
          <w:color w:val="000000"/>
        </w:rPr>
      </w:pPr>
      <w:r>
        <w:rPr>
          <w:rFonts w:eastAsia="ZapfDingbatsITC" w:cstheme="minorHAnsi"/>
          <w:color w:val="000000"/>
        </w:rPr>
        <w:t xml:space="preserve">Research shows that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1397D970" w14:textId="3AA51E29" w:rsidR="00537C5B" w:rsidRPr="00BF1C10" w:rsidRDefault="00537C5B" w:rsidP="00537C5B">
      <w:pPr>
        <w:spacing w:after="180"/>
        <w:rPr>
          <w:rFonts w:eastAsia="ZapfDingbatsITC" w:cstheme="minorHAnsi"/>
          <w:color w:val="000000"/>
        </w:rPr>
      </w:pPr>
      <w:r>
        <w:rPr>
          <w:rFonts w:eastAsia="ZapfDingbatsITC" w:cstheme="minorHAnsi"/>
          <w:color w:val="000000"/>
        </w:rPr>
        <w:t xml:space="preserve">Students’ misunderstandings of vector ideas may be compounded by the different approaches taken in school mathematics and physics teaching: although students may be able to add and subtract column vectors in mathematics,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4347BF">
        <w:rPr>
          <w:rFonts w:ascii="Calibri" w:hAnsi="Calibri" w:cs="Calibri"/>
          <w:szCs w:val="24"/>
        </w:rPr>
        <w:t>(</w:t>
      </w:r>
      <w:proofErr w:type="spellStart"/>
      <w:r w:rsidRPr="004347BF">
        <w:rPr>
          <w:rFonts w:ascii="Calibri" w:hAnsi="Calibri" w:cs="Calibri"/>
          <w:szCs w:val="24"/>
        </w:rPr>
        <w:t>Tairab</w:t>
      </w:r>
      <w:proofErr w:type="spellEnd"/>
      <w:r w:rsidRPr="004347BF">
        <w:rPr>
          <w:rFonts w:ascii="Calibri" w:hAnsi="Calibri" w:cs="Calibri"/>
          <w:szCs w:val="24"/>
        </w:rPr>
        <w:t xml:space="preserve"> </w:t>
      </w:r>
      <w:r w:rsidRPr="004347BF">
        <w:rPr>
          <w:rFonts w:ascii="Calibri" w:hAnsi="Calibri" w:cs="Calibri"/>
          <w:i/>
          <w:iCs/>
          <w:szCs w:val="24"/>
        </w:rPr>
        <w:t>et al.</w:t>
      </w:r>
      <w:r w:rsidRPr="004347BF">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It is important, therefore, to establish a good understanding of displacement and velocity as vectors before studying accelerations and forces.</w:t>
      </w:r>
    </w:p>
    <w:p w14:paraId="0756E006" w14:textId="21FC11A1" w:rsidR="004258B6" w:rsidRPr="00CA097A" w:rsidRDefault="004258B6" w:rsidP="001A7195">
      <w:pPr>
        <w:spacing w:after="180"/>
        <w:rPr>
          <w:rFonts w:eastAsia="ZapfDingbatsITC" w:cstheme="minorHAnsi"/>
          <w:color w:val="000000"/>
        </w:rPr>
      </w:pPr>
      <w:proofErr w:type="spellStart"/>
      <w:r>
        <w:rPr>
          <w:rFonts w:cstheme="minorHAnsi"/>
        </w:rPr>
        <w:t>Reif</w:t>
      </w:r>
      <w:proofErr w:type="spellEnd"/>
      <w:r>
        <w:rPr>
          <w:rFonts w:cstheme="minorHAnsi"/>
        </w:rPr>
        <w:t xml:space="preserve"> and Allen </w:t>
      </w:r>
      <w:r>
        <w:rPr>
          <w:rFonts w:cstheme="minorHAnsi"/>
        </w:rPr>
        <w:fldChar w:fldCharType="begin"/>
      </w:r>
      <w:r>
        <w:rPr>
          <w:rFonts w:cstheme="minorHAnsi"/>
        </w:rPr>
        <w:instrText xml:space="preserve"> ADDIN ZOTERO_ITEM CSL_CITATION {"citationID":"to3wPSdf","properties":{"formattedCitation":"(Reif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cstheme="minorHAnsi"/>
        </w:rPr>
        <w:fldChar w:fldCharType="separate"/>
      </w:r>
      <w:r w:rsidRPr="004343E6">
        <w:rPr>
          <w:rFonts w:ascii="Calibri" w:hAnsi="Calibri" w:cs="Calibri"/>
        </w:rPr>
        <w:t>(1992)</w:t>
      </w:r>
      <w:r>
        <w:rPr>
          <w:rFonts w:cstheme="minorHAnsi"/>
        </w:rPr>
        <w:fldChar w:fldCharType="end"/>
      </w:r>
      <w:r>
        <w:rPr>
          <w:rFonts w:cstheme="minorHAnsi"/>
        </w:rPr>
        <w:t xml:space="preserve"> note that </w:t>
      </w:r>
      <w:r w:rsidRPr="00FF78D2">
        <w:rPr>
          <w:rFonts w:cstheme="minorHAnsi"/>
        </w:rPr>
        <w:t xml:space="preserve">acceleration is a vector that describes the rate of change of both the magnitude and the direction of a particle's velocity. </w:t>
      </w:r>
      <w:r>
        <w:rPr>
          <w:rFonts w:cstheme="minorHAnsi"/>
        </w:rPr>
        <w:t>In everyday life, acceleration typically means ‘speeding up’, so the fact that an object can accelerate whilst travelling at a constant speed when its direction is changing is a potential source of confusion for students.</w:t>
      </w:r>
      <w:r w:rsidR="00E63F6A">
        <w:rPr>
          <w:rFonts w:cstheme="minorHAnsi"/>
        </w:rPr>
        <w:t xml:space="preserve"> </w:t>
      </w:r>
      <w:r>
        <w:rPr>
          <w:rFonts w:cstheme="minorHAnsi"/>
        </w:rPr>
        <w:t>This activity prepares students for thinking about changes in velocity before explicitly developing ideas about acceleration.</w:t>
      </w:r>
      <w:bookmarkEnd w:id="1"/>
    </w:p>
    <w:p w14:paraId="18C723E0" w14:textId="77777777" w:rsidR="00537C5B" w:rsidRDefault="00537C5B">
      <w:pPr>
        <w:spacing w:after="200" w:line="276" w:lineRule="auto"/>
        <w:rPr>
          <w:b/>
          <w:color w:val="5F497A" w:themeColor="accent4" w:themeShade="BF"/>
          <w:sz w:val="24"/>
        </w:rPr>
      </w:pPr>
      <w:r>
        <w:rPr>
          <w:b/>
          <w:color w:val="5F497A" w:themeColor="accent4" w:themeShade="BF"/>
          <w:sz w:val="24"/>
        </w:rPr>
        <w:br w:type="page"/>
      </w:r>
    </w:p>
    <w:p w14:paraId="2ADCFAEE" w14:textId="6B82ECE6" w:rsidR="004258B6" w:rsidRPr="002C79AE" w:rsidRDefault="004258B6" w:rsidP="004258B6">
      <w:pPr>
        <w:spacing w:after="180"/>
        <w:rPr>
          <w:b/>
          <w:color w:val="5F497A" w:themeColor="accent4" w:themeShade="BF"/>
          <w:sz w:val="24"/>
        </w:rPr>
      </w:pPr>
      <w:r w:rsidRPr="002C79AE">
        <w:rPr>
          <w:b/>
          <w:color w:val="5F497A" w:themeColor="accent4" w:themeShade="BF"/>
          <w:sz w:val="24"/>
        </w:rPr>
        <w:lastRenderedPageBreak/>
        <w:t xml:space="preserve">Ways to use this </w:t>
      </w:r>
      <w:r>
        <w:rPr>
          <w:b/>
          <w:color w:val="5F497A" w:themeColor="accent4" w:themeShade="BF"/>
          <w:sz w:val="24"/>
        </w:rPr>
        <w:t>activity</w:t>
      </w:r>
    </w:p>
    <w:p w14:paraId="7A935180" w14:textId="3648A86E" w:rsidR="004258B6" w:rsidRDefault="004258B6" w:rsidP="004258B6">
      <w:pPr>
        <w:spacing w:after="180"/>
        <w:rPr>
          <w:rFonts w:cstheme="minorHAnsi"/>
        </w:rPr>
      </w:pPr>
      <w:r w:rsidRPr="00816065">
        <w:rPr>
          <w:rFonts w:cstheme="minorHAnsi"/>
        </w:rPr>
        <w:t>This task is intended for discussion in pairs or small groups.</w:t>
      </w:r>
      <w:r>
        <w:rPr>
          <w:rFonts w:cstheme="minorHAnsi"/>
        </w:rPr>
        <w:t xml:space="preserve"> The activity can be made more concrete by allowing students to cut out the arrows to represent vectors and use these to add vectors tip to tail.</w:t>
      </w:r>
      <w:r w:rsidR="00E63F6A">
        <w:rPr>
          <w:rFonts w:cstheme="minorHAnsi"/>
        </w:rPr>
        <w:t xml:space="preserve"> </w:t>
      </w:r>
      <w:r>
        <w:rPr>
          <w:rFonts w:cstheme="minorHAnsi"/>
        </w:rPr>
        <w:t>As calculating a change in velocity requires that students need to think about the difference between two vectors, they need to be able to subtract vectors geometrically, which in turn means reversing the direction on the initial velocity vector.</w:t>
      </w:r>
    </w:p>
    <w:p w14:paraId="00AAA1ED" w14:textId="2AB806A4" w:rsidR="004258B6" w:rsidRPr="00816065" w:rsidRDefault="004258B6" w:rsidP="004258B6">
      <w:pPr>
        <w:spacing w:after="180"/>
        <w:rPr>
          <w:rFonts w:cstheme="minorHAnsi"/>
        </w:rPr>
      </w:pPr>
      <w:r>
        <w:rPr>
          <w:rFonts w:cstheme="minorHAnsi"/>
        </w:rPr>
        <w:t>As well as straight arrows, curved arrows are also provided.</w:t>
      </w:r>
      <w:r w:rsidR="00E63F6A">
        <w:rPr>
          <w:rFonts w:cstheme="minorHAnsi"/>
        </w:rPr>
        <w:t xml:space="preserve"> </w:t>
      </w:r>
      <w:r>
        <w:rPr>
          <w:rFonts w:cstheme="minorHAnsi"/>
        </w:rPr>
        <w:t>These cannot represent vectors as they do not have a unique direction, and if students attempt to use them in their discussions, this will give you feedback about fundamental misunderstandings about the nature of vector quantities.</w:t>
      </w:r>
    </w:p>
    <w:p w14:paraId="2D12AF7B" w14:textId="77777777" w:rsidR="004258B6" w:rsidRPr="00816065" w:rsidRDefault="004258B6" w:rsidP="004258B6">
      <w:pPr>
        <w:spacing w:after="180"/>
        <w:rPr>
          <w:rFonts w:cstheme="minorHAnsi"/>
        </w:rPr>
      </w:pPr>
      <w:r w:rsidRPr="00816065">
        <w:rPr>
          <w:rFonts w:cstheme="minorHAnsi"/>
        </w:rPr>
        <w:t xml:space="preserve">Listening in to the conversations of each </w:t>
      </w:r>
      <w:r>
        <w:rPr>
          <w:rFonts w:cstheme="minorHAnsi"/>
        </w:rPr>
        <w:t xml:space="preserve">pair or </w:t>
      </w:r>
      <w:r w:rsidRPr="00816065">
        <w:rPr>
          <w:rFonts w:cstheme="minorHAnsi"/>
        </w:rPr>
        <w:t>group will give you insights into how your students are thinking.</w:t>
      </w:r>
      <w:r>
        <w:rPr>
          <w:rFonts w:cstheme="minorHAnsi"/>
        </w:rPr>
        <w:t xml:space="preserve"> </w:t>
      </w:r>
      <w:r w:rsidRPr="00816065">
        <w:rPr>
          <w:rFonts w:cstheme="minorHAnsi"/>
        </w:rPr>
        <w:t>Each member of a group should be able to report back to the class.</w:t>
      </w:r>
    </w:p>
    <w:p w14:paraId="40E2C5DF" w14:textId="77777777" w:rsidR="004258B6" w:rsidRPr="00816065" w:rsidRDefault="004258B6" w:rsidP="004258B6">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56CDC63A" w14:textId="77777777" w:rsidR="004258B6" w:rsidRPr="00816065" w:rsidRDefault="004258B6" w:rsidP="004258B6">
      <w:pPr>
        <w:spacing w:after="180"/>
        <w:rPr>
          <w:rFonts w:cstheme="minorHAnsi"/>
          <w:i/>
        </w:rPr>
      </w:pPr>
      <w:r w:rsidRPr="00816065">
        <w:rPr>
          <w:rFonts w:cstheme="minorHAnsi"/>
          <w:i/>
        </w:rPr>
        <w:t>Differentiation</w:t>
      </w:r>
    </w:p>
    <w:p w14:paraId="2F3A88DF" w14:textId="77777777" w:rsidR="004258B6" w:rsidRPr="00816065" w:rsidRDefault="004258B6" w:rsidP="004258B6">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73A198C4" w14:textId="77777777" w:rsidR="004258B6" w:rsidRPr="00816065" w:rsidRDefault="004258B6" w:rsidP="004258B6">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50AAA320" w14:textId="401EA958"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648DC042" w14:textId="7E55CA45" w:rsidR="002A3BD3" w:rsidRPr="002A3BD3" w:rsidRDefault="00D26523" w:rsidP="00D26523">
      <w:pPr>
        <w:spacing w:after="180"/>
        <w:ind w:left="426" w:hanging="426"/>
        <w:rPr>
          <w:b/>
          <w:bCs/>
        </w:rPr>
      </w:pPr>
      <w:r>
        <w:rPr>
          <w:b/>
          <w:bCs/>
        </w:rPr>
        <w:t>1.</w:t>
      </w:r>
      <w:r>
        <w:rPr>
          <w:b/>
          <w:bCs/>
        </w:rPr>
        <w:tab/>
      </w:r>
      <w:r w:rsidR="002A3BD3" w:rsidRPr="002A3BD3">
        <w:rPr>
          <w:b/>
          <w:bCs/>
        </w:rPr>
        <w:t>Skateboarder</w:t>
      </w:r>
    </w:p>
    <w:p w14:paraId="2D159B7D" w14:textId="31E245D0" w:rsidR="002A3BD3" w:rsidRDefault="00D26523" w:rsidP="00D26523">
      <w:pPr>
        <w:spacing w:after="180"/>
        <w:ind w:left="851" w:hanging="425"/>
      </w:pPr>
      <w:r>
        <w:t>a.</w:t>
      </w:r>
      <w:r w:rsidR="002A3BD3">
        <w:tab/>
        <w:t>At 45</w:t>
      </w:r>
      <w:r w:rsidR="002A3BD3">
        <w:rPr>
          <w:vertAlign w:val="superscript"/>
        </w:rPr>
        <w:t>o</w:t>
      </w:r>
      <w:r w:rsidR="002A3BD3">
        <w:t xml:space="preserve"> up and to the right</w:t>
      </w:r>
    </w:p>
    <w:p w14:paraId="30FAD963" w14:textId="4A36C2F6" w:rsidR="002A3BD3" w:rsidRDefault="00D26523" w:rsidP="00D26523">
      <w:pPr>
        <w:spacing w:after="180"/>
        <w:ind w:left="851" w:hanging="425"/>
      </w:pPr>
      <w:r>
        <w:t>b.</w:t>
      </w:r>
      <w:r w:rsidR="002A3BD3">
        <w:tab/>
        <w:t>At 45</w:t>
      </w:r>
      <w:r w:rsidR="002A3BD3">
        <w:rPr>
          <w:vertAlign w:val="superscript"/>
        </w:rPr>
        <w:t>o</w:t>
      </w:r>
      <w:r w:rsidR="002A3BD3">
        <w:t xml:space="preserve"> down and to the right</w:t>
      </w:r>
    </w:p>
    <w:p w14:paraId="22726FAD" w14:textId="01844424" w:rsidR="002A3BD3" w:rsidRPr="00C94437" w:rsidRDefault="00D26523" w:rsidP="00D26523">
      <w:pPr>
        <w:spacing w:after="180"/>
        <w:ind w:left="851" w:hanging="425"/>
      </w:pPr>
      <w:r>
        <w:t>c.</w:t>
      </w:r>
      <w:r w:rsidR="002A3BD3">
        <w:tab/>
        <w:t>Vertically downwards</w:t>
      </w:r>
    </w:p>
    <w:p w14:paraId="5E2277E8" w14:textId="53918F44" w:rsidR="002A3BD3" w:rsidRPr="002A3BD3" w:rsidRDefault="00D26523" w:rsidP="00D26523">
      <w:pPr>
        <w:spacing w:after="180"/>
        <w:ind w:left="426" w:hanging="426"/>
        <w:rPr>
          <w:b/>
          <w:sz w:val="24"/>
        </w:rPr>
      </w:pPr>
      <w:r>
        <w:rPr>
          <w:b/>
          <w:sz w:val="24"/>
        </w:rPr>
        <w:t>2.</w:t>
      </w:r>
      <w:r>
        <w:rPr>
          <w:b/>
          <w:sz w:val="24"/>
        </w:rPr>
        <w:tab/>
      </w:r>
      <w:r w:rsidR="002A3BD3" w:rsidRPr="002A3BD3">
        <w:rPr>
          <w:b/>
          <w:sz w:val="24"/>
        </w:rPr>
        <w:t>Around the Moon</w:t>
      </w:r>
    </w:p>
    <w:p w14:paraId="11022A5A" w14:textId="691D9D07" w:rsidR="002A3BD3" w:rsidRDefault="002A3BD3" w:rsidP="002A3BD3">
      <w:pPr>
        <w:spacing w:after="180"/>
      </w:pPr>
      <w:r>
        <w:t>The direction of the change in velocity is 45</w:t>
      </w:r>
      <w:r>
        <w:rPr>
          <w:vertAlign w:val="superscript"/>
        </w:rPr>
        <w:t>o</w:t>
      </w:r>
      <w:r>
        <w:t xml:space="preserve"> down and to the left, towards the centre of the Moon.</w:t>
      </w:r>
      <w:r w:rsidR="00E63F6A">
        <w:t xml:space="preserve"> </w:t>
      </w:r>
    </w:p>
    <w:p w14:paraId="6378653D" w14:textId="19B4DE80" w:rsidR="002A3BD3" w:rsidRDefault="002A3BD3" w:rsidP="002A3BD3">
      <w:pPr>
        <w:spacing w:after="180"/>
      </w:pPr>
      <w:r>
        <w:t>The direction of the change in velocity in both cases is</w:t>
      </w:r>
      <w:r w:rsidR="00D26523">
        <w:t xml:space="preserve"> </w:t>
      </w:r>
      <w:r>
        <w:t xml:space="preserve">the </w:t>
      </w:r>
      <w:r w:rsidR="00D26523">
        <w:t xml:space="preserve">same as the </w:t>
      </w:r>
      <w:r>
        <w:t>direction of the acceleration</w:t>
      </w:r>
      <w:r w:rsidR="00D26523">
        <w:t xml:space="preserve">, and acceleration in the direction of </w:t>
      </w:r>
      <w:r>
        <w:t>the resultant force on the objects</w:t>
      </w:r>
      <w:r w:rsidR="00D26523">
        <w:t>. F</w:t>
      </w:r>
      <w:r>
        <w:t>or the skateboarder</w:t>
      </w:r>
      <w:r w:rsidR="00D26523">
        <w:t>’s up and down movement,</w:t>
      </w:r>
      <w:r>
        <w:t xml:space="preserve"> the resultant </w:t>
      </w:r>
      <w:r w:rsidR="00D26523">
        <w:t>force is in the direction of the</w:t>
      </w:r>
      <w:r>
        <w:t xml:space="preserve"> Earth’s gravitational pull</w:t>
      </w:r>
      <w:r w:rsidR="00D26523">
        <w:t>;</w:t>
      </w:r>
      <w:r w:rsidRPr="002A3BD3">
        <w:t xml:space="preserve"> </w:t>
      </w:r>
      <w:r>
        <w:t xml:space="preserve">and the </w:t>
      </w:r>
      <w:r w:rsidR="00D26523">
        <w:t xml:space="preserve">resultant force on the </w:t>
      </w:r>
      <w:r>
        <w:t xml:space="preserve">satellite is </w:t>
      </w:r>
      <w:r w:rsidR="00D26523">
        <w:t xml:space="preserve">in </w:t>
      </w:r>
      <w:r>
        <w:t xml:space="preserve">the direction of </w:t>
      </w:r>
      <w:r w:rsidR="00D26523">
        <w:t xml:space="preserve">the </w:t>
      </w:r>
      <w:r>
        <w:t>Moon’s gravitational pull.</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4B0F51EA" w14:textId="3EE47FBF" w:rsidR="004258B6" w:rsidRDefault="004258B6" w:rsidP="004258B6">
      <w:pPr>
        <w:spacing w:after="180"/>
      </w:pPr>
      <w:r>
        <w:t>Developed by Simon Carson (UYSEG)</w:t>
      </w:r>
      <w:r w:rsidR="00AB7721">
        <w:t>, from ideas in the paper by Flores et. al.</w:t>
      </w:r>
      <w:r w:rsidR="00D26523">
        <w:t xml:space="preserve"> (2004).</w:t>
      </w:r>
    </w:p>
    <w:p w14:paraId="25C659F2" w14:textId="77777777" w:rsidR="004258B6" w:rsidRDefault="004258B6" w:rsidP="004258B6">
      <w:pPr>
        <w:spacing w:after="180"/>
      </w:pPr>
      <w:r w:rsidRPr="0045323E">
        <w:t xml:space="preserve">Images: </w:t>
      </w:r>
      <w:r>
        <w:t>Simon Carson (UYSEG)</w:t>
      </w:r>
    </w:p>
    <w:p w14:paraId="432A2033" w14:textId="77777777" w:rsidR="00FD7EAD" w:rsidRDefault="00FD7EAD">
      <w:pPr>
        <w:spacing w:after="200" w:line="276" w:lineRule="auto"/>
        <w:rPr>
          <w:b/>
          <w:color w:val="5F497A" w:themeColor="accent4" w:themeShade="BF"/>
          <w:sz w:val="24"/>
        </w:rPr>
      </w:pPr>
      <w:r>
        <w:rPr>
          <w:b/>
          <w:color w:val="5F497A" w:themeColor="accent4" w:themeShade="BF"/>
          <w:sz w:val="24"/>
        </w:rPr>
        <w:br w:type="page"/>
      </w:r>
    </w:p>
    <w:p w14:paraId="2612B5E6" w14:textId="2FEA1B68" w:rsidR="00B46FF9"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14:paraId="452778B5" w14:textId="77777777" w:rsidR="00AB7721" w:rsidRPr="00FD7EAD" w:rsidRDefault="00B06257" w:rsidP="00D26523">
      <w:pPr>
        <w:pStyle w:val="Bibliography"/>
        <w:spacing w:after="120"/>
        <w:ind w:left="426" w:hanging="426"/>
        <w:rPr>
          <w:rFonts w:ascii="Calibri" w:hAnsi="Calibri" w:cs="Calibri"/>
        </w:rPr>
      </w:pPr>
      <w:r w:rsidRPr="00FD7EAD">
        <w:rPr>
          <w:b/>
          <w:color w:val="5F497A" w:themeColor="accent4" w:themeShade="BF"/>
        </w:rPr>
        <w:fldChar w:fldCharType="begin"/>
      </w:r>
      <w:r w:rsidR="00AB7721" w:rsidRPr="00FD7EAD">
        <w:rPr>
          <w:b/>
          <w:color w:val="5F497A" w:themeColor="accent4" w:themeShade="BF"/>
        </w:rPr>
        <w:instrText xml:space="preserve"> ADDIN ZOTERO_BIBL {"uncited":[],"omitted":[],"custom":[]} CSL_BIBLIOGRAPHY </w:instrText>
      </w:r>
      <w:r w:rsidRPr="00FD7EAD">
        <w:rPr>
          <w:b/>
          <w:color w:val="5F497A" w:themeColor="accent4" w:themeShade="BF"/>
        </w:rPr>
        <w:fldChar w:fldCharType="separate"/>
      </w:r>
      <w:r w:rsidR="00AB7721" w:rsidRPr="00FD7EAD">
        <w:rPr>
          <w:rFonts w:ascii="Calibri" w:hAnsi="Calibri" w:cs="Calibri"/>
        </w:rPr>
        <w:t xml:space="preserve">Flores, S., Kanim, S. E. and Kautz, C. H. (2004) Student use of vectors in introductory mechanics, </w:t>
      </w:r>
      <w:r w:rsidR="00AB7721" w:rsidRPr="00FD7EAD">
        <w:rPr>
          <w:rFonts w:ascii="Calibri" w:hAnsi="Calibri" w:cs="Calibri"/>
          <w:i/>
          <w:iCs/>
        </w:rPr>
        <w:t>Am. J. Phys.</w:t>
      </w:r>
      <w:r w:rsidR="00AB7721" w:rsidRPr="00FD7EAD">
        <w:rPr>
          <w:rFonts w:ascii="Calibri" w:hAnsi="Calibri" w:cs="Calibri"/>
        </w:rPr>
        <w:t>, 72(4), p. 10.</w:t>
      </w:r>
    </w:p>
    <w:p w14:paraId="164E93B2" w14:textId="77777777" w:rsidR="00AB7721" w:rsidRPr="00FD7EAD" w:rsidRDefault="00AB7721" w:rsidP="00D26523">
      <w:pPr>
        <w:pStyle w:val="Bibliography"/>
        <w:spacing w:after="120"/>
        <w:ind w:left="426" w:hanging="426"/>
        <w:rPr>
          <w:rFonts w:ascii="Calibri" w:hAnsi="Calibri" w:cs="Calibri"/>
        </w:rPr>
      </w:pPr>
      <w:r w:rsidRPr="00FD7EAD">
        <w:rPr>
          <w:rFonts w:ascii="Calibri" w:hAnsi="Calibri" w:cs="Calibri"/>
        </w:rPr>
        <w:t xml:space="preserve">Mihas, P. and Gemousakakis, T. (2007) Difficulties that students face with two-dimensional motion, </w:t>
      </w:r>
      <w:r w:rsidRPr="00FD7EAD">
        <w:rPr>
          <w:rFonts w:ascii="Calibri" w:hAnsi="Calibri" w:cs="Calibri"/>
          <w:i/>
          <w:iCs/>
        </w:rPr>
        <w:t>Physics Education</w:t>
      </w:r>
      <w:r w:rsidRPr="00FD7EAD">
        <w:rPr>
          <w:rFonts w:ascii="Calibri" w:hAnsi="Calibri" w:cs="Calibri"/>
        </w:rPr>
        <w:t>, 42(2), pp. 163–169. doi: 10.1088/0031-9120/42/2/005.</w:t>
      </w:r>
    </w:p>
    <w:p w14:paraId="5F84C245" w14:textId="77777777" w:rsidR="00AB7721" w:rsidRPr="00FD7EAD" w:rsidRDefault="00AB7721" w:rsidP="00D26523">
      <w:pPr>
        <w:pStyle w:val="Bibliography"/>
        <w:spacing w:after="120"/>
        <w:ind w:left="426" w:hanging="426"/>
        <w:rPr>
          <w:rFonts w:ascii="Calibri" w:hAnsi="Calibri" w:cs="Calibri"/>
        </w:rPr>
      </w:pPr>
      <w:r w:rsidRPr="00FD7EAD">
        <w:rPr>
          <w:rFonts w:ascii="Calibri" w:hAnsi="Calibri" w:cs="Calibri"/>
        </w:rPr>
        <w:t xml:space="preserve">Reif, F. and Allen, S. (1992) Cognition for Interpreting Scientific Concepts: A Study of Acceleration, </w:t>
      </w:r>
      <w:r w:rsidRPr="00FD7EAD">
        <w:rPr>
          <w:rFonts w:ascii="Calibri" w:hAnsi="Calibri" w:cs="Calibri"/>
          <w:i/>
          <w:iCs/>
        </w:rPr>
        <w:t>Cognition and Instruction</w:t>
      </w:r>
      <w:r w:rsidRPr="00FD7EAD">
        <w:rPr>
          <w:rFonts w:ascii="Calibri" w:hAnsi="Calibri" w:cs="Calibri"/>
        </w:rPr>
        <w:t>, 9(1), pp. 1–44. doi: 10.1207/s1532690xci0901_1.</w:t>
      </w:r>
    </w:p>
    <w:p w14:paraId="031DAA29" w14:textId="77777777" w:rsidR="00AB7721" w:rsidRPr="00FD7EAD" w:rsidRDefault="00AB7721" w:rsidP="00D26523">
      <w:pPr>
        <w:pStyle w:val="Bibliography"/>
        <w:spacing w:after="120"/>
        <w:ind w:left="426" w:hanging="426"/>
        <w:rPr>
          <w:rFonts w:ascii="Calibri" w:hAnsi="Calibri" w:cs="Calibri"/>
        </w:rPr>
      </w:pPr>
      <w:r w:rsidRPr="00FD7EAD">
        <w:rPr>
          <w:rFonts w:ascii="Calibri" w:hAnsi="Calibri" w:cs="Calibri"/>
        </w:rPr>
        <w:t xml:space="preserve">Tairab, H. </w:t>
      </w:r>
      <w:r w:rsidRPr="00FD7EAD">
        <w:rPr>
          <w:rFonts w:ascii="Calibri" w:hAnsi="Calibri" w:cs="Calibri"/>
          <w:i/>
          <w:iCs/>
        </w:rPr>
        <w:t>et al.</w:t>
      </w:r>
      <w:r w:rsidRPr="00FD7EAD">
        <w:rPr>
          <w:rFonts w:ascii="Calibri" w:hAnsi="Calibri" w:cs="Calibri"/>
        </w:rPr>
        <w:t xml:space="preserve"> (2020) Examining Grade 11 science students’ difficulties in learning about vector operations, </w:t>
      </w:r>
      <w:r w:rsidRPr="00FD7EAD">
        <w:rPr>
          <w:rFonts w:ascii="Calibri" w:hAnsi="Calibri" w:cs="Calibri"/>
          <w:i/>
          <w:iCs/>
        </w:rPr>
        <w:t>Physics Education</w:t>
      </w:r>
      <w:r w:rsidRPr="00FD7EAD">
        <w:rPr>
          <w:rFonts w:ascii="Calibri" w:hAnsi="Calibri" w:cs="Calibri"/>
        </w:rPr>
        <w:t>, 55(5), p. 055029. doi: 10.1088/1361-6552/aba107.</w:t>
      </w:r>
    </w:p>
    <w:p w14:paraId="66B18B0C" w14:textId="014F763B" w:rsidR="00B06257" w:rsidRDefault="00B06257" w:rsidP="00D26523">
      <w:pPr>
        <w:spacing w:after="120"/>
        <w:ind w:left="426" w:hanging="426"/>
        <w:rPr>
          <w:b/>
          <w:color w:val="5F497A" w:themeColor="accent4" w:themeShade="BF"/>
          <w:sz w:val="24"/>
        </w:rPr>
      </w:pPr>
      <w:r w:rsidRPr="00FD7EAD">
        <w:rPr>
          <w:b/>
          <w:color w:val="5F497A" w:themeColor="accent4" w:themeShade="BF"/>
        </w:rPr>
        <w:fldChar w:fldCharType="end"/>
      </w:r>
      <w:bookmarkStart w:id="2" w:name="_GoBack"/>
      <w:bookmarkEnd w:id="2"/>
    </w:p>
    <w:sectPr w:rsidR="00B06257" w:rsidSect="00642ECD">
      <w:headerReference w:type="default" r:id="rId2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64996" w14:textId="77777777" w:rsidR="00581789" w:rsidRDefault="00581789" w:rsidP="000B473B">
      <w:r>
        <w:separator/>
      </w:r>
    </w:p>
  </w:endnote>
  <w:endnote w:type="continuationSeparator" w:id="0">
    <w:p w14:paraId="258735CE" w14:textId="77777777" w:rsidR="00581789" w:rsidRDefault="005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386EF" w14:textId="77777777" w:rsidR="00255418" w:rsidRDefault="00255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22FE9" w14:textId="499E87AC" w:rsidR="00790766" w:rsidRDefault="00790766"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492525F5" wp14:editId="312E0F55">
              <wp:simplePos x="0" y="0"/>
              <wp:positionH relativeFrom="column">
                <wp:posOffset>-914400</wp:posOffset>
              </wp:positionH>
              <wp:positionV relativeFrom="paragraph">
                <wp:posOffset>-56515</wp:posOffset>
              </wp:positionV>
              <wp:extent cx="7570800" cy="0"/>
              <wp:effectExtent l="0" t="0" r="30480" b="1905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8101BD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" strokeweight="1pt"/>
          </w:pict>
        </mc:Fallback>
      </mc:AlternateContent>
    </w:r>
    <w:r>
      <w:rPr>
        <w:sz w:val="16"/>
        <w:szCs w:val="16"/>
      </w:rPr>
      <w:t>Developed by the University of York Science Education Group</w:t>
    </w:r>
    <w:r w:rsidR="00255418">
      <w:rPr>
        <w:sz w:val="16"/>
        <w:szCs w:val="16"/>
      </w:rPr>
      <w:t xml:space="preserve">, </w:t>
    </w:r>
    <w:r>
      <w:rPr>
        <w:sz w:val="16"/>
        <w:szCs w:val="16"/>
      </w:rPr>
      <w:t>the Salters’ Institute</w:t>
    </w:r>
    <w:r w:rsidR="00255418">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Pr>
        <w:noProof/>
      </w:rPr>
      <w:t>1</w:t>
    </w:r>
    <w:r>
      <w:rPr>
        <w:noProof/>
      </w:rPr>
      <w:fldChar w:fldCharType="end"/>
    </w:r>
  </w:p>
  <w:p w14:paraId="25E4CC65" w14:textId="77777777" w:rsidR="00790766" w:rsidRDefault="00790766"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558214DC" w14:textId="77777777" w:rsidR="00790766" w:rsidRPr="00201AC2" w:rsidRDefault="00790766"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39F2A" w14:textId="77777777" w:rsidR="00255418" w:rsidRDefault="00255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76C6F" w14:textId="77777777" w:rsidR="00581789" w:rsidRDefault="00581789" w:rsidP="000B473B">
      <w:r>
        <w:separator/>
      </w:r>
    </w:p>
  </w:footnote>
  <w:footnote w:type="continuationSeparator" w:id="0">
    <w:p w14:paraId="49592EDE" w14:textId="77777777" w:rsidR="00581789" w:rsidRDefault="005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BC4BB" w14:textId="77777777" w:rsidR="00255418" w:rsidRDefault="002554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A1E90" w14:textId="77777777" w:rsidR="00790766" w:rsidRPr="004E5592" w:rsidRDefault="00790766"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5F13F303" wp14:editId="1B5E9C53">
          <wp:simplePos x="0" y="0"/>
          <wp:positionH relativeFrom="column">
            <wp:posOffset>-9525</wp:posOffset>
          </wp:positionH>
          <wp:positionV relativeFrom="paragraph">
            <wp:posOffset>-177165</wp:posOffset>
          </wp:positionV>
          <wp:extent cx="867600" cy="363600"/>
          <wp:effectExtent l="0" t="0" r="0" b="0"/>
          <wp:wrapNone/>
          <wp:docPr id="20"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79FD4A7" wp14:editId="69ADBC7E">
              <wp:simplePos x="0" y="0"/>
              <wp:positionH relativeFrom="column">
                <wp:posOffset>-914400</wp:posOffset>
              </wp:positionH>
              <wp:positionV relativeFrom="paragraph">
                <wp:posOffset>269239</wp:posOffset>
              </wp:positionV>
              <wp:extent cx="7572375" cy="0"/>
              <wp:effectExtent l="0" t="0" r="9525" b="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6EA94D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nuCFr8sBAAB9AwAADgAAAAAA&#10;AAAAAAAAAAAuAgAAZHJzL2Uyb0RvYy54bWxQSwECLQAUAAYACAAAACEABiBlItwAAAALAQAADwAA&#10;AAAAAAAAAAAAAAAlBAAAZHJzL2Rvd25yZXYueG1sUEsFBgAAAAAEAAQA8wAAAC4FAAAAAA==&#10;" strokeweight="1pt"/>
          </w:pict>
        </mc:Fallback>
      </mc:AlternateContent>
    </w:r>
    <w:r>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BC6FF" w14:textId="77777777" w:rsidR="00255418" w:rsidRDefault="002554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4D44"/>
    <w:multiLevelType w:val="hybridMultilevel"/>
    <w:tmpl w:val="7D20A3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058DF"/>
    <w:rsid w:val="00015578"/>
    <w:rsid w:val="00024731"/>
    <w:rsid w:val="00026DEC"/>
    <w:rsid w:val="00036856"/>
    <w:rsid w:val="000505CA"/>
    <w:rsid w:val="0007651D"/>
    <w:rsid w:val="0009089A"/>
    <w:rsid w:val="000947E2"/>
    <w:rsid w:val="00095E04"/>
    <w:rsid w:val="000A0D12"/>
    <w:rsid w:val="000B473B"/>
    <w:rsid w:val="000D0E89"/>
    <w:rsid w:val="000E2689"/>
    <w:rsid w:val="00142613"/>
    <w:rsid w:val="00144DA7"/>
    <w:rsid w:val="0015356E"/>
    <w:rsid w:val="00161D3F"/>
    <w:rsid w:val="00161F44"/>
    <w:rsid w:val="001915D4"/>
    <w:rsid w:val="001A1FED"/>
    <w:rsid w:val="001A40E2"/>
    <w:rsid w:val="001A7195"/>
    <w:rsid w:val="001C4805"/>
    <w:rsid w:val="00201AC2"/>
    <w:rsid w:val="00214608"/>
    <w:rsid w:val="0021607B"/>
    <w:rsid w:val="002178AC"/>
    <w:rsid w:val="0022547C"/>
    <w:rsid w:val="0025410A"/>
    <w:rsid w:val="00255418"/>
    <w:rsid w:val="0027553E"/>
    <w:rsid w:val="0028012F"/>
    <w:rsid w:val="002828DF"/>
    <w:rsid w:val="00287876"/>
    <w:rsid w:val="00292C53"/>
    <w:rsid w:val="00294E22"/>
    <w:rsid w:val="002A3BD3"/>
    <w:rsid w:val="002B1917"/>
    <w:rsid w:val="002B5D71"/>
    <w:rsid w:val="002C22EA"/>
    <w:rsid w:val="002C59BA"/>
    <w:rsid w:val="002C79AE"/>
    <w:rsid w:val="00301AA9"/>
    <w:rsid w:val="003117F6"/>
    <w:rsid w:val="00311DF0"/>
    <w:rsid w:val="00317AC9"/>
    <w:rsid w:val="003533B8"/>
    <w:rsid w:val="003752BE"/>
    <w:rsid w:val="003879C7"/>
    <w:rsid w:val="003907B8"/>
    <w:rsid w:val="003A346A"/>
    <w:rsid w:val="003B2917"/>
    <w:rsid w:val="003B541B"/>
    <w:rsid w:val="003D6B73"/>
    <w:rsid w:val="003E2B2F"/>
    <w:rsid w:val="003E6046"/>
    <w:rsid w:val="003F16F9"/>
    <w:rsid w:val="004258B6"/>
    <w:rsid w:val="00430C1F"/>
    <w:rsid w:val="00442595"/>
    <w:rsid w:val="0045323E"/>
    <w:rsid w:val="00463FF6"/>
    <w:rsid w:val="00497ABE"/>
    <w:rsid w:val="004B0EE1"/>
    <w:rsid w:val="004B1C32"/>
    <w:rsid w:val="004C3276"/>
    <w:rsid w:val="004C5D20"/>
    <w:rsid w:val="004D0D83"/>
    <w:rsid w:val="004E1DF1"/>
    <w:rsid w:val="004E5592"/>
    <w:rsid w:val="004F0E95"/>
    <w:rsid w:val="0050055B"/>
    <w:rsid w:val="00502EC0"/>
    <w:rsid w:val="00524710"/>
    <w:rsid w:val="0052542E"/>
    <w:rsid w:val="00537C5B"/>
    <w:rsid w:val="005410AC"/>
    <w:rsid w:val="0055062C"/>
    <w:rsid w:val="00555342"/>
    <w:rsid w:val="005560E2"/>
    <w:rsid w:val="00581789"/>
    <w:rsid w:val="005A452E"/>
    <w:rsid w:val="005A6EE7"/>
    <w:rsid w:val="005F1A7B"/>
    <w:rsid w:val="00602648"/>
    <w:rsid w:val="00622019"/>
    <w:rsid w:val="00622A6D"/>
    <w:rsid w:val="006355D8"/>
    <w:rsid w:val="00642ECD"/>
    <w:rsid w:val="006502A0"/>
    <w:rsid w:val="006772F5"/>
    <w:rsid w:val="00681F28"/>
    <w:rsid w:val="006A4440"/>
    <w:rsid w:val="006B0615"/>
    <w:rsid w:val="006D166B"/>
    <w:rsid w:val="006F3279"/>
    <w:rsid w:val="00704AEE"/>
    <w:rsid w:val="00722F9A"/>
    <w:rsid w:val="00754539"/>
    <w:rsid w:val="0077646D"/>
    <w:rsid w:val="00781BC6"/>
    <w:rsid w:val="00782365"/>
    <w:rsid w:val="00790766"/>
    <w:rsid w:val="007A3C86"/>
    <w:rsid w:val="007A683E"/>
    <w:rsid w:val="007A748B"/>
    <w:rsid w:val="007C029B"/>
    <w:rsid w:val="007C26E1"/>
    <w:rsid w:val="007D1D65"/>
    <w:rsid w:val="007D536F"/>
    <w:rsid w:val="007E0A9E"/>
    <w:rsid w:val="007E5309"/>
    <w:rsid w:val="00800DE1"/>
    <w:rsid w:val="00806354"/>
    <w:rsid w:val="00813F47"/>
    <w:rsid w:val="008450D6"/>
    <w:rsid w:val="00856FCA"/>
    <w:rsid w:val="00873B8C"/>
    <w:rsid w:val="00880E3B"/>
    <w:rsid w:val="008A405F"/>
    <w:rsid w:val="008C7F34"/>
    <w:rsid w:val="008E4575"/>
    <w:rsid w:val="008E580C"/>
    <w:rsid w:val="0090047A"/>
    <w:rsid w:val="00916E85"/>
    <w:rsid w:val="00925026"/>
    <w:rsid w:val="00931264"/>
    <w:rsid w:val="00940BC5"/>
    <w:rsid w:val="00942A4B"/>
    <w:rsid w:val="00961D59"/>
    <w:rsid w:val="009B2D55"/>
    <w:rsid w:val="009C0343"/>
    <w:rsid w:val="009E0D11"/>
    <w:rsid w:val="009E474C"/>
    <w:rsid w:val="009E6CB2"/>
    <w:rsid w:val="009F2253"/>
    <w:rsid w:val="009F4655"/>
    <w:rsid w:val="00A01222"/>
    <w:rsid w:val="00A24A16"/>
    <w:rsid w:val="00A37D14"/>
    <w:rsid w:val="00A6111E"/>
    <w:rsid w:val="00A6168B"/>
    <w:rsid w:val="00A62028"/>
    <w:rsid w:val="00AA5B77"/>
    <w:rsid w:val="00AA6236"/>
    <w:rsid w:val="00AB6AE7"/>
    <w:rsid w:val="00AB7721"/>
    <w:rsid w:val="00AD21F5"/>
    <w:rsid w:val="00AF6555"/>
    <w:rsid w:val="00B06225"/>
    <w:rsid w:val="00B06257"/>
    <w:rsid w:val="00B1798D"/>
    <w:rsid w:val="00B23C7A"/>
    <w:rsid w:val="00B305F5"/>
    <w:rsid w:val="00B46FF9"/>
    <w:rsid w:val="00B47E1D"/>
    <w:rsid w:val="00B75483"/>
    <w:rsid w:val="00BA7952"/>
    <w:rsid w:val="00BB44B4"/>
    <w:rsid w:val="00BF0BBF"/>
    <w:rsid w:val="00BF6C8A"/>
    <w:rsid w:val="00BF6CC4"/>
    <w:rsid w:val="00BF7507"/>
    <w:rsid w:val="00C05571"/>
    <w:rsid w:val="00C246CE"/>
    <w:rsid w:val="00C54711"/>
    <w:rsid w:val="00C57FA2"/>
    <w:rsid w:val="00C94437"/>
    <w:rsid w:val="00CA097A"/>
    <w:rsid w:val="00CC2E4D"/>
    <w:rsid w:val="00CC3276"/>
    <w:rsid w:val="00CC78A5"/>
    <w:rsid w:val="00CC7B16"/>
    <w:rsid w:val="00CE15FE"/>
    <w:rsid w:val="00D02E15"/>
    <w:rsid w:val="00D04A0D"/>
    <w:rsid w:val="00D122D1"/>
    <w:rsid w:val="00D14F44"/>
    <w:rsid w:val="00D2217A"/>
    <w:rsid w:val="00D250CE"/>
    <w:rsid w:val="00D26523"/>
    <w:rsid w:val="00D278E8"/>
    <w:rsid w:val="00D421E8"/>
    <w:rsid w:val="00D44604"/>
    <w:rsid w:val="00D47706"/>
    <w:rsid w:val="00D479B3"/>
    <w:rsid w:val="00D52283"/>
    <w:rsid w:val="00D524E5"/>
    <w:rsid w:val="00D72FEF"/>
    <w:rsid w:val="00D755FA"/>
    <w:rsid w:val="00DC4A4E"/>
    <w:rsid w:val="00DD1874"/>
    <w:rsid w:val="00DD63BD"/>
    <w:rsid w:val="00DF05DB"/>
    <w:rsid w:val="00DF7E20"/>
    <w:rsid w:val="00E172C6"/>
    <w:rsid w:val="00E2095A"/>
    <w:rsid w:val="00E22287"/>
    <w:rsid w:val="00E24309"/>
    <w:rsid w:val="00E53D82"/>
    <w:rsid w:val="00E63F6A"/>
    <w:rsid w:val="00E722D0"/>
    <w:rsid w:val="00E9330A"/>
    <w:rsid w:val="00ED085E"/>
    <w:rsid w:val="00EE6B97"/>
    <w:rsid w:val="00F12C3B"/>
    <w:rsid w:val="00F1720F"/>
    <w:rsid w:val="00F2483A"/>
    <w:rsid w:val="00F26884"/>
    <w:rsid w:val="00F5443D"/>
    <w:rsid w:val="00F72ECC"/>
    <w:rsid w:val="00F8355F"/>
    <w:rsid w:val="00FA3196"/>
    <w:rsid w:val="00FA5B27"/>
    <w:rsid w:val="00FD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06257"/>
    <w:pPr>
      <w:spacing w:after="240"/>
    </w:pPr>
  </w:style>
  <w:style w:type="character" w:styleId="CommentReference">
    <w:name w:val="annotation reference"/>
    <w:basedOn w:val="DefaultParagraphFont"/>
    <w:uiPriority w:val="99"/>
    <w:semiHidden/>
    <w:unhideWhenUsed/>
    <w:rsid w:val="00E22287"/>
    <w:rPr>
      <w:sz w:val="16"/>
      <w:szCs w:val="16"/>
    </w:rPr>
  </w:style>
  <w:style w:type="paragraph" w:styleId="CommentText">
    <w:name w:val="annotation text"/>
    <w:basedOn w:val="Normal"/>
    <w:link w:val="CommentTextChar"/>
    <w:uiPriority w:val="99"/>
    <w:semiHidden/>
    <w:unhideWhenUsed/>
    <w:rsid w:val="00E22287"/>
    <w:rPr>
      <w:sz w:val="20"/>
      <w:szCs w:val="20"/>
    </w:rPr>
  </w:style>
  <w:style w:type="character" w:customStyle="1" w:styleId="CommentTextChar">
    <w:name w:val="Comment Text Char"/>
    <w:basedOn w:val="DefaultParagraphFont"/>
    <w:link w:val="CommentText"/>
    <w:uiPriority w:val="99"/>
    <w:semiHidden/>
    <w:rsid w:val="00E22287"/>
    <w:rPr>
      <w:rFonts w:cs="Arial"/>
      <w:sz w:val="20"/>
      <w:szCs w:val="20"/>
    </w:rPr>
  </w:style>
  <w:style w:type="paragraph" w:styleId="CommentSubject">
    <w:name w:val="annotation subject"/>
    <w:basedOn w:val="CommentText"/>
    <w:next w:val="CommentText"/>
    <w:link w:val="CommentSubjectChar"/>
    <w:uiPriority w:val="99"/>
    <w:semiHidden/>
    <w:unhideWhenUsed/>
    <w:rsid w:val="00E22287"/>
    <w:rPr>
      <w:b/>
      <w:bCs/>
    </w:rPr>
  </w:style>
  <w:style w:type="character" w:customStyle="1" w:styleId="CommentSubjectChar">
    <w:name w:val="Comment Subject Char"/>
    <w:basedOn w:val="CommentTextChar"/>
    <w:link w:val="CommentSubject"/>
    <w:uiPriority w:val="99"/>
    <w:semiHidden/>
    <w:rsid w:val="00E22287"/>
    <w:rPr>
      <w:rFonts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162546697">
      <w:bodyDiv w:val="1"/>
      <w:marLeft w:val="0"/>
      <w:marRight w:val="0"/>
      <w:marTop w:val="0"/>
      <w:marBottom w:val="0"/>
      <w:divBdr>
        <w:top w:val="none" w:sz="0" w:space="0" w:color="auto"/>
        <w:left w:val="none" w:sz="0" w:space="0" w:color="auto"/>
        <w:bottom w:val="none" w:sz="0" w:space="0" w:color="auto"/>
        <w:right w:val="none" w:sz="0" w:space="0" w:color="auto"/>
      </w:divBdr>
    </w:div>
    <w:div w:id="197606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4.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5</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2021-06-16T16:25:00Z</dcterms:created>
  <dcterms:modified xsi:type="dcterms:W3CDTF">2021-11-02T08:47:00Z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id="0THxmLqp"/&gt;&lt;style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