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400" w:rsidRPr="001A40E2" w:rsidRDefault="00AC2A6A" w:rsidP="007F6400">
      <w:pPr>
        <w:spacing w:after="180"/>
        <w:rPr>
          <w:b/>
          <w:sz w:val="44"/>
          <w:szCs w:val="44"/>
        </w:rPr>
      </w:pPr>
      <w:r w:rsidRPr="00AC2A6A">
        <w:rPr>
          <w:b/>
          <w:sz w:val="44"/>
          <w:szCs w:val="44"/>
        </w:rPr>
        <w:t>Alpha decay story</w:t>
      </w:r>
    </w:p>
    <w:p w:rsidR="007F6400" w:rsidRDefault="007F6400" w:rsidP="007F6400">
      <w:pPr>
        <w:spacing w:after="180"/>
      </w:pPr>
    </w:p>
    <w:p w:rsidR="00AC2A6A" w:rsidRPr="00AC2A6A" w:rsidRDefault="00AC2A6A" w:rsidP="00AC2A6A">
      <w:pPr>
        <w:spacing w:line="276" w:lineRule="auto"/>
      </w:pPr>
      <w:r w:rsidRPr="00AC2A6A">
        <w:rPr>
          <w:lang w:val="en-US"/>
        </w:rPr>
        <w:t>This nucleus is unstable because it is large and has too many protons.</w:t>
      </w:r>
    </w:p>
    <w:p w:rsidR="00AC2A6A" w:rsidRPr="00AC2A6A" w:rsidRDefault="00AC2A6A" w:rsidP="00AC2A6A">
      <w:pPr>
        <w:spacing w:after="180"/>
      </w:pPr>
      <w:r w:rsidRPr="00AC2A6A">
        <w:rPr>
          <w:lang w:val="en-US"/>
        </w:rPr>
        <w:t>An unstable nucleus like this can emit an alpha particle.</w:t>
      </w:r>
    </w:p>
    <w:p w:rsidR="007F6400" w:rsidRDefault="00AC2A6A" w:rsidP="00AC2A6A">
      <w:pPr>
        <w:spacing w:after="180"/>
        <w:jc w:val="center"/>
      </w:pPr>
      <w:r>
        <w:rPr>
          <w:noProof/>
          <w:lang w:eastAsia="en-GB"/>
        </w:rPr>
        <w:drawing>
          <wp:inline distT="0" distB="0" distL="0" distR="0" wp14:anchorId="72FD0589">
            <wp:extent cx="3218688" cy="1682222"/>
            <wp:effectExtent l="0" t="0" r="127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26646" cy="1686381"/>
                    </a:xfrm>
                    <a:prstGeom prst="rect">
                      <a:avLst/>
                    </a:prstGeom>
                    <a:noFill/>
                  </pic:spPr>
                </pic:pic>
              </a:graphicData>
            </a:graphic>
          </wp:inline>
        </w:drawing>
      </w:r>
    </w:p>
    <w:p w:rsidR="007F6400" w:rsidRPr="00283383" w:rsidRDefault="00AC2A6A" w:rsidP="00AC2A6A">
      <w:pPr>
        <w:spacing w:before="360" w:after="120"/>
        <w:ind w:left="425" w:hanging="425"/>
        <w:rPr>
          <w:sz w:val="28"/>
          <w:szCs w:val="24"/>
          <w:lang w:val="en-US"/>
        </w:rPr>
      </w:pPr>
      <w:r w:rsidRPr="00AC2A6A">
        <w:rPr>
          <w:bCs/>
          <w:sz w:val="28"/>
          <w:szCs w:val="24"/>
          <w:lang w:val="en-US"/>
        </w:rPr>
        <w:t>Describe alpha decay.</w:t>
      </w:r>
    </w:p>
    <w:p w:rsidR="007F6400" w:rsidRPr="00526E0C" w:rsidRDefault="007F6400" w:rsidP="00AC2A6A">
      <w:pPr>
        <w:spacing w:after="240"/>
        <w:ind w:left="425" w:hanging="425"/>
      </w:pPr>
      <w:r w:rsidRPr="00526E0C">
        <w:rPr>
          <w:lang w:val="en-US"/>
        </w:rPr>
        <w:t xml:space="preserve">Pick </w:t>
      </w:r>
      <w:r w:rsidRPr="00526E0C">
        <w:rPr>
          <w:b/>
          <w:bCs/>
          <w:i/>
          <w:iCs/>
          <w:lang w:val="en-US"/>
        </w:rPr>
        <w:t>one</w:t>
      </w:r>
      <w:r w:rsidRPr="00526E0C">
        <w:rPr>
          <w:lang w:val="en-US"/>
        </w:rPr>
        <w:t xml:space="preserve"> statement in each row to explain how.</w:t>
      </w:r>
      <w:r>
        <w:rPr>
          <w:lang w:val="en-US"/>
        </w:rPr>
        <w:t xml:space="preserve"> </w:t>
      </w:r>
    </w:p>
    <w:tbl>
      <w:tblPr>
        <w:tblStyle w:val="TableGrid"/>
        <w:tblW w:w="0" w:type="auto"/>
        <w:tblLook w:val="04A0" w:firstRow="1" w:lastRow="0" w:firstColumn="1" w:lastColumn="0" w:noHBand="0" w:noVBand="1"/>
      </w:tblPr>
      <w:tblGrid>
        <w:gridCol w:w="426"/>
        <w:gridCol w:w="2865"/>
        <w:gridCol w:w="1432"/>
        <w:gridCol w:w="1433"/>
        <w:gridCol w:w="2865"/>
      </w:tblGrid>
      <w:tr w:rsidR="007F6400" w:rsidTr="00AC2A6A">
        <w:trPr>
          <w:trHeight w:val="907"/>
        </w:trPr>
        <w:tc>
          <w:tcPr>
            <w:tcW w:w="426" w:type="dxa"/>
            <w:tcBorders>
              <w:top w:val="nil"/>
              <w:left w:val="nil"/>
              <w:bottom w:val="nil"/>
            </w:tcBorders>
            <w:vAlign w:val="center"/>
          </w:tcPr>
          <w:p w:rsidR="007F6400" w:rsidRDefault="007F6400" w:rsidP="00677EDD">
            <w:pPr>
              <w:rPr>
                <w:szCs w:val="18"/>
              </w:rPr>
            </w:pPr>
            <w:bookmarkStart w:id="0" w:name="_Hlk87433346"/>
            <w:r>
              <w:rPr>
                <w:szCs w:val="18"/>
              </w:rPr>
              <w:t>1</w:t>
            </w:r>
          </w:p>
        </w:tc>
        <w:tc>
          <w:tcPr>
            <w:tcW w:w="8595" w:type="dxa"/>
            <w:gridSpan w:val="4"/>
            <w:vAlign w:val="center"/>
          </w:tcPr>
          <w:p w:rsidR="007F6400" w:rsidRPr="00AC2A6A" w:rsidRDefault="00AC2A6A" w:rsidP="00AC2A6A">
            <w:pPr>
              <w:jc w:val="center"/>
              <w:rPr>
                <w:szCs w:val="18"/>
              </w:rPr>
            </w:pPr>
            <w:r w:rsidRPr="00AC2A6A">
              <w:rPr>
                <w:szCs w:val="18"/>
              </w:rPr>
              <w:t>A large nucleus is unstable if it has too many protons.</w:t>
            </w:r>
          </w:p>
        </w:tc>
      </w:tr>
      <w:tr w:rsidR="00AC2A6A" w:rsidTr="000B1C6F">
        <w:trPr>
          <w:trHeight w:val="907"/>
        </w:trPr>
        <w:tc>
          <w:tcPr>
            <w:tcW w:w="426" w:type="dxa"/>
            <w:tcBorders>
              <w:top w:val="nil"/>
              <w:left w:val="nil"/>
              <w:bottom w:val="nil"/>
            </w:tcBorders>
            <w:vAlign w:val="center"/>
          </w:tcPr>
          <w:p w:rsidR="00AC2A6A" w:rsidRDefault="00AC2A6A" w:rsidP="00677EDD">
            <w:pPr>
              <w:rPr>
                <w:szCs w:val="18"/>
              </w:rPr>
            </w:pPr>
            <w:r>
              <w:rPr>
                <w:szCs w:val="18"/>
              </w:rPr>
              <w:t>2</w:t>
            </w:r>
          </w:p>
        </w:tc>
        <w:tc>
          <w:tcPr>
            <w:tcW w:w="4297" w:type="dxa"/>
            <w:gridSpan w:val="2"/>
            <w:vAlign w:val="center"/>
          </w:tcPr>
          <w:p w:rsidR="00AC2A6A" w:rsidRPr="00AC2A6A" w:rsidRDefault="00AC2A6A" w:rsidP="00AC2A6A">
            <w:pPr>
              <w:jc w:val="center"/>
              <w:rPr>
                <w:szCs w:val="18"/>
              </w:rPr>
            </w:pPr>
            <w:r w:rsidRPr="00AC2A6A">
              <w:rPr>
                <w:szCs w:val="18"/>
              </w:rPr>
              <w:t>In the nucleus, the electrostatic force pushes protons apart.</w:t>
            </w:r>
          </w:p>
        </w:tc>
        <w:tc>
          <w:tcPr>
            <w:tcW w:w="4298" w:type="dxa"/>
            <w:gridSpan w:val="2"/>
            <w:vAlign w:val="center"/>
          </w:tcPr>
          <w:p w:rsidR="00AC2A6A" w:rsidRPr="00AC2A6A" w:rsidRDefault="00AC2A6A" w:rsidP="00AC2A6A">
            <w:pPr>
              <w:jc w:val="center"/>
              <w:rPr>
                <w:szCs w:val="18"/>
              </w:rPr>
            </w:pPr>
            <w:r w:rsidRPr="00AC2A6A">
              <w:rPr>
                <w:szCs w:val="18"/>
              </w:rPr>
              <w:t xml:space="preserve">In the nucleus, the strong nuclear force pushes protons apart. </w:t>
            </w:r>
          </w:p>
        </w:tc>
      </w:tr>
      <w:tr w:rsidR="00AC2A6A" w:rsidTr="000B2D8C">
        <w:trPr>
          <w:trHeight w:val="907"/>
        </w:trPr>
        <w:tc>
          <w:tcPr>
            <w:tcW w:w="426" w:type="dxa"/>
            <w:tcBorders>
              <w:top w:val="nil"/>
              <w:left w:val="nil"/>
              <w:bottom w:val="nil"/>
            </w:tcBorders>
            <w:vAlign w:val="center"/>
          </w:tcPr>
          <w:p w:rsidR="00AC2A6A" w:rsidRDefault="00AC2A6A" w:rsidP="00677EDD">
            <w:pPr>
              <w:rPr>
                <w:szCs w:val="18"/>
              </w:rPr>
            </w:pPr>
            <w:r>
              <w:rPr>
                <w:szCs w:val="18"/>
              </w:rPr>
              <w:t>3</w:t>
            </w:r>
          </w:p>
        </w:tc>
        <w:tc>
          <w:tcPr>
            <w:tcW w:w="8595" w:type="dxa"/>
            <w:gridSpan w:val="4"/>
            <w:vAlign w:val="center"/>
          </w:tcPr>
          <w:p w:rsidR="00AC2A6A" w:rsidRPr="00AC2A6A" w:rsidRDefault="00AC2A6A" w:rsidP="00AC2A6A">
            <w:pPr>
              <w:jc w:val="center"/>
              <w:rPr>
                <w:szCs w:val="18"/>
              </w:rPr>
            </w:pPr>
            <w:r w:rsidRPr="00AC2A6A">
              <w:rPr>
                <w:szCs w:val="18"/>
              </w:rPr>
              <w:t>If the force is big enough, an alpha particle is emitted from the nucleus.</w:t>
            </w:r>
          </w:p>
        </w:tc>
      </w:tr>
      <w:tr w:rsidR="00AC2A6A" w:rsidTr="005110B7">
        <w:trPr>
          <w:trHeight w:val="907"/>
        </w:trPr>
        <w:tc>
          <w:tcPr>
            <w:tcW w:w="426" w:type="dxa"/>
            <w:tcBorders>
              <w:top w:val="nil"/>
              <w:left w:val="nil"/>
              <w:bottom w:val="nil"/>
            </w:tcBorders>
            <w:vAlign w:val="center"/>
          </w:tcPr>
          <w:p w:rsidR="00AC2A6A" w:rsidRDefault="00AC2A6A" w:rsidP="00677EDD">
            <w:pPr>
              <w:rPr>
                <w:szCs w:val="18"/>
              </w:rPr>
            </w:pPr>
            <w:r>
              <w:rPr>
                <w:szCs w:val="18"/>
              </w:rPr>
              <w:t>4</w:t>
            </w:r>
          </w:p>
        </w:tc>
        <w:tc>
          <w:tcPr>
            <w:tcW w:w="4297" w:type="dxa"/>
            <w:gridSpan w:val="2"/>
            <w:vAlign w:val="center"/>
          </w:tcPr>
          <w:p w:rsidR="00AC2A6A" w:rsidRPr="00AC2A6A" w:rsidRDefault="00AC2A6A" w:rsidP="00AC2A6A">
            <w:pPr>
              <w:jc w:val="center"/>
              <w:rPr>
                <w:szCs w:val="18"/>
              </w:rPr>
            </w:pPr>
            <w:r w:rsidRPr="00AC2A6A">
              <w:rPr>
                <w:szCs w:val="18"/>
              </w:rPr>
              <w:t>An alpha particle is made of two protons.</w:t>
            </w:r>
          </w:p>
        </w:tc>
        <w:tc>
          <w:tcPr>
            <w:tcW w:w="4298" w:type="dxa"/>
            <w:gridSpan w:val="2"/>
            <w:vAlign w:val="center"/>
          </w:tcPr>
          <w:p w:rsidR="00AC2A6A" w:rsidRPr="00AC2A6A" w:rsidRDefault="00AC2A6A" w:rsidP="00AC2A6A">
            <w:pPr>
              <w:jc w:val="center"/>
              <w:rPr>
                <w:szCs w:val="18"/>
              </w:rPr>
            </w:pPr>
            <w:r w:rsidRPr="00AC2A6A">
              <w:rPr>
                <w:szCs w:val="18"/>
              </w:rPr>
              <w:t xml:space="preserve">An alpha particle is made of two protons and two neutrons. </w:t>
            </w:r>
          </w:p>
        </w:tc>
      </w:tr>
      <w:tr w:rsidR="007F6400" w:rsidTr="00AC2A6A">
        <w:trPr>
          <w:trHeight w:val="907"/>
        </w:trPr>
        <w:tc>
          <w:tcPr>
            <w:tcW w:w="426" w:type="dxa"/>
            <w:tcBorders>
              <w:top w:val="nil"/>
              <w:left w:val="nil"/>
              <w:bottom w:val="nil"/>
            </w:tcBorders>
            <w:vAlign w:val="center"/>
          </w:tcPr>
          <w:p w:rsidR="007F6400" w:rsidRDefault="007F6400" w:rsidP="00677EDD">
            <w:pPr>
              <w:rPr>
                <w:szCs w:val="18"/>
              </w:rPr>
            </w:pPr>
            <w:r>
              <w:rPr>
                <w:szCs w:val="18"/>
              </w:rPr>
              <w:t>5</w:t>
            </w:r>
          </w:p>
        </w:tc>
        <w:tc>
          <w:tcPr>
            <w:tcW w:w="4297" w:type="dxa"/>
            <w:gridSpan w:val="2"/>
            <w:vAlign w:val="center"/>
          </w:tcPr>
          <w:p w:rsidR="00AC2A6A" w:rsidRPr="00AC2A6A" w:rsidRDefault="00AC2A6A" w:rsidP="00AC2A6A">
            <w:pPr>
              <w:jc w:val="center"/>
              <w:rPr>
                <w:szCs w:val="18"/>
              </w:rPr>
            </w:pPr>
            <w:r w:rsidRPr="00AC2A6A">
              <w:rPr>
                <w:szCs w:val="18"/>
              </w:rPr>
              <w:t>It is emitted at a speed of</w:t>
            </w:r>
            <w:r w:rsidR="001F162F">
              <w:rPr>
                <w:szCs w:val="18"/>
              </w:rPr>
              <w:t xml:space="preserve"> about</w:t>
            </w:r>
            <w:r w:rsidRPr="00AC2A6A">
              <w:rPr>
                <w:szCs w:val="18"/>
              </w:rPr>
              <w:t xml:space="preserve"> </w:t>
            </w:r>
          </w:p>
          <w:p w:rsidR="007F6400" w:rsidRPr="00AC2A6A" w:rsidRDefault="001F162F" w:rsidP="00AC2A6A">
            <w:pPr>
              <w:jc w:val="center"/>
              <w:rPr>
                <w:szCs w:val="18"/>
              </w:rPr>
            </w:pPr>
            <w:r>
              <w:rPr>
                <w:szCs w:val="18"/>
              </w:rPr>
              <w:t>15</w:t>
            </w:r>
            <w:r w:rsidR="00AC2A6A" w:rsidRPr="00AC2A6A">
              <w:rPr>
                <w:szCs w:val="18"/>
              </w:rPr>
              <w:t xml:space="preserve"> 000 000 m/s.</w:t>
            </w:r>
          </w:p>
        </w:tc>
        <w:tc>
          <w:tcPr>
            <w:tcW w:w="4298" w:type="dxa"/>
            <w:gridSpan w:val="2"/>
            <w:vAlign w:val="center"/>
          </w:tcPr>
          <w:p w:rsidR="00AC2A6A" w:rsidRPr="00AC2A6A" w:rsidRDefault="00AC2A6A" w:rsidP="00AC2A6A">
            <w:pPr>
              <w:jc w:val="center"/>
              <w:rPr>
                <w:szCs w:val="18"/>
              </w:rPr>
            </w:pPr>
            <w:r w:rsidRPr="00AC2A6A">
              <w:rPr>
                <w:szCs w:val="18"/>
              </w:rPr>
              <w:t>It is emitted at a speed of</w:t>
            </w:r>
            <w:r w:rsidR="001F162F">
              <w:rPr>
                <w:szCs w:val="18"/>
              </w:rPr>
              <w:t xml:space="preserve"> about</w:t>
            </w:r>
            <w:r w:rsidRPr="00AC2A6A">
              <w:rPr>
                <w:szCs w:val="18"/>
              </w:rPr>
              <w:t xml:space="preserve"> </w:t>
            </w:r>
          </w:p>
          <w:p w:rsidR="007F6400" w:rsidRPr="00AC2A6A" w:rsidRDefault="002841F6" w:rsidP="00AC2A6A">
            <w:pPr>
              <w:jc w:val="center"/>
              <w:rPr>
                <w:szCs w:val="18"/>
              </w:rPr>
            </w:pPr>
            <w:r>
              <w:rPr>
                <w:szCs w:val="18"/>
              </w:rPr>
              <w:t>1</w:t>
            </w:r>
            <w:r w:rsidR="00AC2A6A" w:rsidRPr="00AC2A6A">
              <w:rPr>
                <w:szCs w:val="18"/>
              </w:rPr>
              <w:t>0 cm/s.</w:t>
            </w:r>
          </w:p>
        </w:tc>
      </w:tr>
      <w:tr w:rsidR="007F6400" w:rsidTr="00AC2A6A">
        <w:trPr>
          <w:trHeight w:val="907"/>
        </w:trPr>
        <w:tc>
          <w:tcPr>
            <w:tcW w:w="426" w:type="dxa"/>
            <w:tcBorders>
              <w:top w:val="nil"/>
              <w:left w:val="nil"/>
              <w:bottom w:val="nil"/>
            </w:tcBorders>
            <w:vAlign w:val="center"/>
          </w:tcPr>
          <w:p w:rsidR="007F6400" w:rsidRDefault="007F6400" w:rsidP="00677EDD">
            <w:pPr>
              <w:rPr>
                <w:szCs w:val="18"/>
              </w:rPr>
            </w:pPr>
            <w:r>
              <w:rPr>
                <w:szCs w:val="18"/>
              </w:rPr>
              <w:t>6</w:t>
            </w:r>
          </w:p>
        </w:tc>
        <w:tc>
          <w:tcPr>
            <w:tcW w:w="4297" w:type="dxa"/>
            <w:gridSpan w:val="2"/>
            <w:vAlign w:val="center"/>
          </w:tcPr>
          <w:p w:rsidR="007F6400" w:rsidRPr="00AC2A6A" w:rsidRDefault="00AC2A6A" w:rsidP="00AC2A6A">
            <w:pPr>
              <w:jc w:val="center"/>
              <w:rPr>
                <w:szCs w:val="18"/>
              </w:rPr>
            </w:pPr>
            <w:r w:rsidRPr="00AC2A6A">
              <w:rPr>
                <w:szCs w:val="18"/>
              </w:rPr>
              <w:t>The nucleus is destroyed.</w:t>
            </w:r>
          </w:p>
        </w:tc>
        <w:tc>
          <w:tcPr>
            <w:tcW w:w="4298" w:type="dxa"/>
            <w:gridSpan w:val="2"/>
            <w:vAlign w:val="center"/>
          </w:tcPr>
          <w:p w:rsidR="007F6400" w:rsidRPr="00AC2A6A" w:rsidRDefault="00AC2A6A" w:rsidP="00AC2A6A">
            <w:pPr>
              <w:jc w:val="center"/>
              <w:rPr>
                <w:szCs w:val="18"/>
              </w:rPr>
            </w:pPr>
            <w:r w:rsidRPr="00AC2A6A">
              <w:rPr>
                <w:szCs w:val="18"/>
              </w:rPr>
              <w:t xml:space="preserve">The nucleus is pushed back the other way. </w:t>
            </w:r>
          </w:p>
        </w:tc>
      </w:tr>
      <w:tr w:rsidR="00AC2A6A" w:rsidTr="00126B56">
        <w:trPr>
          <w:trHeight w:val="907"/>
        </w:trPr>
        <w:tc>
          <w:tcPr>
            <w:tcW w:w="426" w:type="dxa"/>
            <w:tcBorders>
              <w:top w:val="nil"/>
              <w:left w:val="nil"/>
              <w:bottom w:val="nil"/>
            </w:tcBorders>
            <w:vAlign w:val="center"/>
          </w:tcPr>
          <w:p w:rsidR="00AC2A6A" w:rsidRDefault="00AC2A6A" w:rsidP="00677EDD">
            <w:pPr>
              <w:rPr>
                <w:szCs w:val="18"/>
              </w:rPr>
            </w:pPr>
            <w:r>
              <w:rPr>
                <w:szCs w:val="18"/>
              </w:rPr>
              <w:t>7</w:t>
            </w:r>
          </w:p>
        </w:tc>
        <w:tc>
          <w:tcPr>
            <w:tcW w:w="2865" w:type="dxa"/>
            <w:vAlign w:val="center"/>
          </w:tcPr>
          <w:p w:rsidR="00AC2A6A" w:rsidRPr="00AC2A6A" w:rsidRDefault="00AC2A6A" w:rsidP="00AC2A6A">
            <w:pPr>
              <w:jc w:val="center"/>
              <w:rPr>
                <w:szCs w:val="18"/>
              </w:rPr>
            </w:pPr>
            <w:r w:rsidRPr="00AC2A6A">
              <w:rPr>
                <w:szCs w:val="18"/>
              </w:rPr>
              <w:t>The atom is now a different element.</w:t>
            </w:r>
          </w:p>
        </w:tc>
        <w:tc>
          <w:tcPr>
            <w:tcW w:w="2865" w:type="dxa"/>
            <w:gridSpan w:val="2"/>
            <w:vAlign w:val="center"/>
          </w:tcPr>
          <w:p w:rsidR="00AC2A6A" w:rsidRPr="00AC2A6A" w:rsidRDefault="00AC2A6A" w:rsidP="00AC2A6A">
            <w:pPr>
              <w:jc w:val="center"/>
              <w:rPr>
                <w:szCs w:val="18"/>
              </w:rPr>
            </w:pPr>
            <w:r w:rsidRPr="00AC2A6A">
              <w:rPr>
                <w:szCs w:val="18"/>
              </w:rPr>
              <w:t xml:space="preserve">The atom does not exist anymore. </w:t>
            </w:r>
          </w:p>
        </w:tc>
        <w:tc>
          <w:tcPr>
            <w:tcW w:w="2865" w:type="dxa"/>
            <w:vAlign w:val="center"/>
          </w:tcPr>
          <w:p w:rsidR="00AC2A6A" w:rsidRPr="00AC2A6A" w:rsidRDefault="00AC2A6A" w:rsidP="00AC2A6A">
            <w:pPr>
              <w:jc w:val="center"/>
              <w:rPr>
                <w:szCs w:val="18"/>
              </w:rPr>
            </w:pPr>
            <w:r w:rsidRPr="00AC2A6A">
              <w:rPr>
                <w:szCs w:val="18"/>
              </w:rPr>
              <w:t>The atom is the same element &amp; more stable.</w:t>
            </w:r>
          </w:p>
        </w:tc>
      </w:tr>
      <w:bookmarkEnd w:id="0"/>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8F3630" w:rsidRDefault="008F3630" w:rsidP="008F3630">
      <w:pPr>
        <w:spacing w:after="240"/>
        <w:rPr>
          <w:i/>
          <w:sz w:val="18"/>
          <w:szCs w:val="18"/>
        </w:rPr>
      </w:pPr>
      <w:r>
        <w:rPr>
          <w:i/>
          <w:sz w:val="18"/>
          <w:szCs w:val="18"/>
        </w:rPr>
        <w:lastRenderedPageBreak/>
        <w:t>Physics &gt; Big idea PMA: Matter &gt; Topic PMA5: Nuclear physics &gt; Key concept PMA5.2: Radioactive decay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9108E9" w:rsidP="006F3279">
            <w:pPr>
              <w:spacing w:after="60"/>
              <w:ind w:left="1304"/>
              <w:rPr>
                <w:b/>
                <w:sz w:val="40"/>
                <w:szCs w:val="40"/>
              </w:rPr>
            </w:pPr>
            <w:r w:rsidRPr="009108E9">
              <w:rPr>
                <w:b/>
                <w:sz w:val="40"/>
                <w:szCs w:val="40"/>
              </w:rPr>
              <w:t>Alpha decay story</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8F3630" w:rsidP="0007651D">
            <w:pPr>
              <w:spacing w:before="60" w:after="60"/>
            </w:pPr>
            <w:r w:rsidRPr="008F3630">
              <w:t>Some large nuclei, which are unstable because they contain too many protons, decay spontaneously by alpha radiation because of repulsive forces between protons.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8F3630" w:rsidP="0007651D">
            <w:pPr>
              <w:spacing w:before="60" w:after="60"/>
              <w:rPr>
                <w:b/>
              </w:rPr>
            </w:pPr>
            <w:r w:rsidRPr="008F3630">
              <w:t>Describe what happens to an atom and its nucleus during an alpha decay.</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283383" w:rsidP="007B18B8">
            <w:pPr>
              <w:spacing w:before="60" w:after="60"/>
            </w:pPr>
            <w:r>
              <w:t>E</w:t>
            </w:r>
            <w:r w:rsidR="007F6400">
              <w:t>xplanation story</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8F3630" w:rsidP="000505CA">
            <w:pPr>
              <w:spacing w:before="60" w:after="60"/>
            </w:pPr>
            <w:r w:rsidRPr="00012BEB">
              <w:t xml:space="preserve">Radioactive decay, nucleus, proton, neutron, </w:t>
            </w:r>
            <w:r>
              <w:t>alpha particle, alpha decay, unstable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4A43D9" w:rsidRDefault="004A43D9" w:rsidP="004A43D9">
      <w:pPr>
        <w:spacing w:after="180"/>
      </w:pPr>
      <w:r>
        <w:t xml:space="preserve">Key to understanding the reasons for alpha decay, is an understanding of the repulsive electrostatic forces between protons in a nucleus. However, amongst students age 13-18, the level of awareness is low that an electrostatic force attracts electrons to a nucleus and causes electrons around a nucleus, or protons within a nucleus, to repel each other </w:t>
      </w:r>
      <w:r>
        <w:fldChar w:fldCharType="begin"/>
      </w:r>
      <w:r>
        <w:instrText xml:space="preserve"> ADDIN EN.CITE &lt;EndNote&gt;&lt;Cite&gt;&lt;Author&gt;Harrison&lt;/Author&gt;&lt;Year&gt;1996&lt;/Year&gt;&lt;IDText&gt;Secondary students&amp;apos; mental models of atoms and moelcules: Implications for teaching chemistry&lt;/IDText&gt;&lt;DisplayText&gt;(Harrison and Treagust, 1996; Tabor, 2013)&lt;/DisplayText&gt;&lt;record&gt;&lt;titles&gt;&lt;title&gt;Secondary students&amp;apos; mental models of atoms and moelcules: Implications for teaching chemistry&lt;/title&gt;&lt;secondary-title&gt;Science Education&lt;/secondary-title&gt;&lt;/titles&gt;&lt;pages&gt;509-534&lt;/pages&gt;&lt;number&gt;5&lt;/number&gt;&lt;contributors&gt;&lt;authors&gt;&lt;author&gt;Harrison, Allan G.&lt;/author&gt;&lt;author&gt;Treagust, David F.&lt;/author&gt;&lt;/authors&gt;&lt;/contributors&gt;&lt;added-date format="utc"&gt;1565366135&lt;/added-date&gt;&lt;ref-type name="Journal Article"&gt;17&lt;/ref-type&gt;&lt;dates&gt;&lt;year&gt;1996&lt;/year&gt;&lt;/dates&gt;&lt;rec-number&gt;64&lt;/rec-number&gt;&lt;last-updated-date format="utc"&gt;1565366260&lt;/last-updated-date&gt;&lt;volume&gt;80&lt;/volume&gt;&lt;/record&gt;&lt;/Cite&gt;&lt;Cite&gt;&lt;Author&gt;Tabor&lt;/Author&gt;&lt;Year&gt;2013&lt;/Year&gt;&lt;IDText&gt;Upper secondary students&amp;apos; understanding of the basic physical interactions in analogous atomic and solar system models&lt;/IDText&gt;&lt;record&gt;&lt;titles&gt;&lt;title&gt;Upper secondary students&amp;apos; understanding of the basic physical interactions in analogous atomic and solar system models&lt;/title&gt;&lt;secondary-title&gt;Research in Science Education&lt;/secondary-title&gt;&lt;/titles&gt;&lt;pages&gt;1377-1406&lt;/pages&gt;&lt;contributors&gt;&lt;authors&gt;&lt;author&gt;Tabor, K.S&lt;/author&gt;&lt;/authors&gt;&lt;/contributors&gt;&lt;added-date format="utc"&gt;1631526237&lt;/added-date&gt;&lt;ref-type name="Journal Article"&gt;17&lt;/ref-type&gt;&lt;dates&gt;&lt;year&gt;2013&lt;/year&gt;&lt;/dates&gt;&lt;rec-number&gt;374&lt;/rec-number&gt;&lt;last-updated-date format="utc"&gt;1631529165&lt;/last-updated-date&gt;&lt;volume&gt;43&lt;/volume&gt;&lt;/record&gt;&lt;/Cite&gt;&lt;/EndNote&gt;</w:instrText>
      </w:r>
      <w:r>
        <w:fldChar w:fldCharType="separate"/>
      </w:r>
      <w:r>
        <w:rPr>
          <w:noProof/>
        </w:rPr>
        <w:t>(Harrison and Treagust, 1996; Tabor, 2013)</w:t>
      </w:r>
      <w:r>
        <w:fldChar w:fldCharType="end"/>
      </w:r>
      <w:r>
        <w:t xml:space="preserve">. In his study, Taber </w:t>
      </w:r>
      <w:r>
        <w:fldChar w:fldCharType="begin"/>
      </w:r>
      <w:r>
        <w:instrText xml:space="preserve"> ADDIN EN.CITE &lt;EndNote&gt;&lt;Cite ExcludeAuth="1"&gt;&lt;Author&gt;Tabor&lt;/Author&gt;&lt;Year&gt;2013&lt;/Year&gt;&lt;IDText&gt;Upper secondary students&amp;apos; understanding of the basic physical interactions in analogous atomic and solar system models&lt;/IDText&gt;&lt;DisplayText&gt;(2013)&lt;/DisplayText&gt;&lt;record&gt;&lt;titles&gt;&lt;title&gt;Upper secondary students&amp;apos; understanding of the basic physical interactions in analogous atomic and solar system models&lt;/title&gt;&lt;secondary-title&gt;Research in Science Education&lt;/secondary-title&gt;&lt;/titles&gt;&lt;pages&gt;1377-1406&lt;/pages&gt;&lt;contributors&gt;&lt;authors&gt;&lt;author&gt;Tabor, K.S&lt;/author&gt;&lt;/authors&gt;&lt;/contributors&gt;&lt;added-date format="utc"&gt;1631526237&lt;/added-date&gt;&lt;ref-type name="Journal Article"&gt;17&lt;/ref-type&gt;&lt;dates&gt;&lt;year&gt;2013&lt;/year&gt;&lt;/dates&gt;&lt;rec-number&gt;374&lt;/rec-number&gt;&lt;last-updated-date format="utc"&gt;1631529165&lt;/last-updated-date&gt;&lt;volume&gt;43&lt;/volume&gt;&lt;/record&gt;&lt;/Cite&gt;&lt;/EndNote&gt;</w:instrText>
      </w:r>
      <w:r>
        <w:fldChar w:fldCharType="separate"/>
      </w:r>
      <w:r>
        <w:rPr>
          <w:noProof/>
        </w:rPr>
        <w:t>(2013)</w:t>
      </w:r>
      <w:r>
        <w:fldChar w:fldCharType="end"/>
      </w:r>
      <w:r>
        <w:t xml:space="preserve"> </w:t>
      </w:r>
      <w:r w:rsidRPr="004A43D9">
        <w:t>found that it was more common for students aged 15-18 (N=105) to think instead, that gravity or magnetism attracts electrons towards a nucleus. These findings suggest it is likely that many students think about atomic structure in isolation from their thinking about</w:t>
      </w:r>
      <w:r>
        <w:t xml:space="preserve"> electrostatic forces and need support to defragment their understanding of each concept. </w:t>
      </w:r>
    </w:p>
    <w:p w:rsidR="007F11BC" w:rsidRDefault="007F11BC" w:rsidP="007F11BC">
      <w:pPr>
        <w:spacing w:after="180"/>
      </w:pPr>
      <w:r>
        <w:t xml:space="preserve">During alpha decay, the nucleus of the radioactive atom loses two protons and two neutrons and therefore becomes an atom of a different element. The valence electrons around the nucleus will be affected indirectly because after radioactive decay the proton number of the atom is changed. </w:t>
      </w:r>
      <w:r w:rsidR="004A43D9">
        <w:t>However, t</w:t>
      </w:r>
      <w:r>
        <w:t xml:space="preserve">he actual process of radioactive decay involves just the nucleus; and all alpha particles originate from a nucleus and account for a very small fraction of its mass. </w:t>
      </w:r>
    </w:p>
    <w:p w:rsidR="007F11BC" w:rsidRDefault="007F11BC" w:rsidP="007F11BC">
      <w:pPr>
        <w:spacing w:after="180"/>
      </w:pPr>
      <w:r>
        <w:t xml:space="preserve">This does not appear to be understood by the majority of students. In a study in the USA, Prather </w:t>
      </w:r>
      <w:r>
        <w:fldChar w:fldCharType="begin"/>
      </w:r>
      <w:r>
        <w:instrText xml:space="preserve"> ADDIN EN.CITE &lt;EndNote&gt;&lt;Cite ExcludeAuth="1"&gt;&lt;Author&gt;Prather&lt;/Author&gt;&lt;Year&gt;2005&lt;/Year&gt;&lt;IDText&gt;Students&amp;apos; beliefs about the role of atoms in radioactive decay and half-life&lt;/IDText&gt;&lt;DisplayText&gt;(2005)&lt;/DisplayText&gt;&lt;record&gt;&lt;titles&gt;&lt;title&gt;Students&amp;apos;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fldChar w:fldCharType="separate"/>
      </w:r>
      <w:r>
        <w:rPr>
          <w:noProof/>
        </w:rPr>
        <w:t>(2005)</w:t>
      </w:r>
      <w:r>
        <w:fldChar w:fldCharType="end"/>
      </w:r>
      <w:r>
        <w:t xml:space="preserve"> found that just 26% of high school students (n=19) and 33% of first year undergraduate students, who were non-science majors studying physics (n=258), thought that radioactive decay involved just the nucleus of an atom.</w:t>
      </w:r>
    </w:p>
    <w:p w:rsidR="007F11BC" w:rsidRDefault="007F11BC" w:rsidP="007F11BC">
      <w:pPr>
        <w:spacing w:after="180"/>
      </w:pPr>
      <w:r>
        <w:t xml:space="preserve">Prather </w:t>
      </w:r>
      <w:r>
        <w:fldChar w:fldCharType="begin"/>
      </w:r>
      <w:r>
        <w:instrText xml:space="preserve"> ADDIN EN.CITE &lt;EndNote&gt;&lt;Cite ExcludeAuth="1"&gt;&lt;Author&gt;Prather&lt;/Author&gt;&lt;Year&gt;2005&lt;/Year&gt;&lt;IDText&gt;Students&amp;apos; beliefs about the role of atoms in radioactive decay and half-life&lt;/IDText&gt;&lt;DisplayText&gt;(2005)&lt;/DisplayText&gt;&lt;record&gt;&lt;titles&gt;&lt;title&gt;Students&amp;apos;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fldChar w:fldCharType="separate"/>
      </w:r>
      <w:r>
        <w:rPr>
          <w:noProof/>
        </w:rPr>
        <w:t>(2005)</w:t>
      </w:r>
      <w:r>
        <w:fldChar w:fldCharType="end"/>
      </w:r>
      <w:r>
        <w:t xml:space="preserve"> also found that, even after tuition, 59% of the undergraduates believed that the mass or volume of a radioactive substance reduced by half after one half-life, when half the substance had decayed. This outcome is suggestive that the language used to describe what is happening: ‘half of it has decayed’ and ‘half-life’ is taken literally by students; which in turn suggests that many students do not have a clear mental model of radioactive decay that they can draw on.</w:t>
      </w:r>
    </w:p>
    <w:p w:rsidR="007F11BC" w:rsidRDefault="007F11BC">
      <w:pPr>
        <w:spacing w:after="200" w:line="276" w:lineRule="auto"/>
        <w:rPr>
          <w:b/>
          <w:color w:val="5F497A" w:themeColor="accent4" w:themeShade="BF"/>
          <w:sz w:val="24"/>
        </w:rPr>
      </w:pPr>
      <w:r>
        <w:rPr>
          <w:b/>
          <w:color w:val="5F497A" w:themeColor="accent4" w:themeShade="BF"/>
          <w:sz w:val="24"/>
        </w:rPr>
        <w:br w:type="page"/>
      </w:r>
    </w:p>
    <w:p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rsidR="007F6400" w:rsidRPr="00816065" w:rsidRDefault="007F6400" w:rsidP="007F6400">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is best done as a pencil and paper exercise.</w:t>
      </w:r>
    </w:p>
    <w:p w:rsidR="007F6400" w:rsidRPr="00816065" w:rsidRDefault="007F6400" w:rsidP="007F6400">
      <w:pPr>
        <w:spacing w:after="180"/>
        <w:rPr>
          <w:rFonts w:cstheme="minorHAnsi"/>
        </w:rPr>
      </w:pPr>
      <w:r w:rsidRPr="00816065">
        <w:rPr>
          <w:rFonts w:cstheme="minorHAnsi"/>
        </w:rPr>
        <w:t>Students should read the statements and follow the instructions on the worksheet.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7F6400" w:rsidRPr="00816065" w:rsidRDefault="007F6400" w:rsidP="007F6400">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7F6400" w:rsidRPr="00816065" w:rsidRDefault="007F6400" w:rsidP="007F6400">
      <w:pPr>
        <w:spacing w:after="180"/>
        <w:rPr>
          <w:rFonts w:cstheme="minorHAnsi"/>
          <w:i/>
        </w:rPr>
      </w:pPr>
      <w:r w:rsidRPr="00816065">
        <w:rPr>
          <w:rFonts w:cstheme="minorHAnsi"/>
          <w:i/>
        </w:rPr>
        <w:t>Differentiation</w:t>
      </w:r>
    </w:p>
    <w:p w:rsidR="007F6400" w:rsidRPr="00816065" w:rsidRDefault="007F6400" w:rsidP="007F6400">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7F6400" w:rsidRPr="00816065" w:rsidRDefault="007F6400" w:rsidP="007F6400">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tbl>
      <w:tblPr>
        <w:tblStyle w:val="TableGrid"/>
        <w:tblW w:w="0" w:type="auto"/>
        <w:tblLook w:val="04A0" w:firstRow="1" w:lastRow="0" w:firstColumn="1" w:lastColumn="0" w:noHBand="0" w:noVBand="1"/>
      </w:tblPr>
      <w:tblGrid>
        <w:gridCol w:w="426"/>
        <w:gridCol w:w="2865"/>
        <w:gridCol w:w="1432"/>
        <w:gridCol w:w="1433"/>
        <w:gridCol w:w="2865"/>
      </w:tblGrid>
      <w:tr w:rsidR="009C07C8" w:rsidTr="00B1122B">
        <w:trPr>
          <w:trHeight w:val="680"/>
        </w:trPr>
        <w:tc>
          <w:tcPr>
            <w:tcW w:w="426" w:type="dxa"/>
            <w:tcBorders>
              <w:top w:val="nil"/>
              <w:left w:val="nil"/>
              <w:bottom w:val="nil"/>
            </w:tcBorders>
            <w:vAlign w:val="center"/>
          </w:tcPr>
          <w:p w:rsidR="009C07C8" w:rsidRDefault="009C07C8" w:rsidP="00B1122B">
            <w:pPr>
              <w:rPr>
                <w:szCs w:val="18"/>
              </w:rPr>
            </w:pPr>
            <w:r>
              <w:rPr>
                <w:szCs w:val="18"/>
              </w:rPr>
              <w:t>1</w:t>
            </w:r>
          </w:p>
        </w:tc>
        <w:tc>
          <w:tcPr>
            <w:tcW w:w="8595" w:type="dxa"/>
            <w:gridSpan w:val="4"/>
            <w:shd w:val="clear" w:color="auto" w:fill="A1E57F"/>
            <w:vAlign w:val="center"/>
          </w:tcPr>
          <w:p w:rsidR="009C07C8" w:rsidRPr="00AC2A6A" w:rsidRDefault="009C07C8" w:rsidP="00B1122B">
            <w:pPr>
              <w:jc w:val="center"/>
              <w:rPr>
                <w:szCs w:val="18"/>
              </w:rPr>
            </w:pPr>
            <w:r w:rsidRPr="00AC2A6A">
              <w:rPr>
                <w:szCs w:val="18"/>
              </w:rPr>
              <w:t>A large nucleus is unstable if it has too many protons.</w:t>
            </w:r>
          </w:p>
        </w:tc>
      </w:tr>
      <w:tr w:rsidR="009C07C8" w:rsidTr="00B1122B">
        <w:trPr>
          <w:trHeight w:val="680"/>
        </w:trPr>
        <w:tc>
          <w:tcPr>
            <w:tcW w:w="426" w:type="dxa"/>
            <w:tcBorders>
              <w:top w:val="nil"/>
              <w:left w:val="nil"/>
              <w:bottom w:val="nil"/>
            </w:tcBorders>
            <w:vAlign w:val="center"/>
          </w:tcPr>
          <w:p w:rsidR="009C07C8" w:rsidRDefault="009C07C8" w:rsidP="00B1122B">
            <w:pPr>
              <w:rPr>
                <w:szCs w:val="18"/>
              </w:rPr>
            </w:pPr>
            <w:r>
              <w:rPr>
                <w:szCs w:val="18"/>
              </w:rPr>
              <w:t>2</w:t>
            </w:r>
          </w:p>
        </w:tc>
        <w:tc>
          <w:tcPr>
            <w:tcW w:w="4297" w:type="dxa"/>
            <w:gridSpan w:val="2"/>
            <w:tcBorders>
              <w:bottom w:val="single" w:sz="4" w:space="0" w:color="auto"/>
            </w:tcBorders>
            <w:shd w:val="clear" w:color="auto" w:fill="A1E57F"/>
            <w:vAlign w:val="center"/>
          </w:tcPr>
          <w:p w:rsidR="009C07C8" w:rsidRPr="00AC2A6A" w:rsidRDefault="009C07C8" w:rsidP="00B1122B">
            <w:pPr>
              <w:jc w:val="center"/>
              <w:rPr>
                <w:szCs w:val="18"/>
              </w:rPr>
            </w:pPr>
            <w:r w:rsidRPr="00AC2A6A">
              <w:rPr>
                <w:szCs w:val="18"/>
              </w:rPr>
              <w:t>In the nucleus, the electrostatic force pushes protons apart.</w:t>
            </w:r>
          </w:p>
        </w:tc>
        <w:tc>
          <w:tcPr>
            <w:tcW w:w="4298" w:type="dxa"/>
            <w:gridSpan w:val="2"/>
            <w:tcBorders>
              <w:bottom w:val="single" w:sz="4" w:space="0" w:color="auto"/>
            </w:tcBorders>
            <w:vAlign w:val="center"/>
          </w:tcPr>
          <w:p w:rsidR="009C07C8" w:rsidRPr="00AC2A6A" w:rsidRDefault="009C07C8" w:rsidP="00B1122B">
            <w:pPr>
              <w:jc w:val="center"/>
              <w:rPr>
                <w:szCs w:val="18"/>
              </w:rPr>
            </w:pPr>
            <w:r w:rsidRPr="00AC2A6A">
              <w:rPr>
                <w:szCs w:val="18"/>
              </w:rPr>
              <w:t xml:space="preserve">In the nucleus, the strong nuclear force pushes protons apart. </w:t>
            </w:r>
          </w:p>
        </w:tc>
      </w:tr>
      <w:tr w:rsidR="009C07C8" w:rsidTr="00B1122B">
        <w:trPr>
          <w:trHeight w:val="680"/>
        </w:trPr>
        <w:tc>
          <w:tcPr>
            <w:tcW w:w="426" w:type="dxa"/>
            <w:tcBorders>
              <w:top w:val="nil"/>
              <w:left w:val="nil"/>
              <w:bottom w:val="nil"/>
            </w:tcBorders>
            <w:vAlign w:val="center"/>
          </w:tcPr>
          <w:p w:rsidR="009C07C8" w:rsidRDefault="009C07C8" w:rsidP="00B1122B">
            <w:pPr>
              <w:rPr>
                <w:szCs w:val="18"/>
              </w:rPr>
            </w:pPr>
            <w:r>
              <w:rPr>
                <w:szCs w:val="18"/>
              </w:rPr>
              <w:t>3</w:t>
            </w:r>
          </w:p>
        </w:tc>
        <w:tc>
          <w:tcPr>
            <w:tcW w:w="8595" w:type="dxa"/>
            <w:gridSpan w:val="4"/>
            <w:shd w:val="clear" w:color="auto" w:fill="A1E57F"/>
            <w:vAlign w:val="center"/>
          </w:tcPr>
          <w:p w:rsidR="009C07C8" w:rsidRPr="00AC2A6A" w:rsidRDefault="009C07C8" w:rsidP="00B1122B">
            <w:pPr>
              <w:jc w:val="center"/>
              <w:rPr>
                <w:szCs w:val="18"/>
              </w:rPr>
            </w:pPr>
            <w:r w:rsidRPr="00AC2A6A">
              <w:rPr>
                <w:szCs w:val="18"/>
              </w:rPr>
              <w:t>If the force is big enough, an alpha particle is emitted from the nucleus.</w:t>
            </w:r>
          </w:p>
        </w:tc>
      </w:tr>
      <w:tr w:rsidR="009C07C8" w:rsidTr="00B1122B">
        <w:trPr>
          <w:trHeight w:val="680"/>
        </w:trPr>
        <w:tc>
          <w:tcPr>
            <w:tcW w:w="426" w:type="dxa"/>
            <w:tcBorders>
              <w:top w:val="nil"/>
              <w:left w:val="nil"/>
              <w:bottom w:val="nil"/>
            </w:tcBorders>
            <w:vAlign w:val="center"/>
          </w:tcPr>
          <w:p w:rsidR="009C07C8" w:rsidRDefault="009C07C8" w:rsidP="00B1122B">
            <w:pPr>
              <w:rPr>
                <w:szCs w:val="18"/>
              </w:rPr>
            </w:pPr>
            <w:r>
              <w:rPr>
                <w:szCs w:val="18"/>
              </w:rPr>
              <w:t>4</w:t>
            </w:r>
          </w:p>
        </w:tc>
        <w:tc>
          <w:tcPr>
            <w:tcW w:w="4297" w:type="dxa"/>
            <w:gridSpan w:val="2"/>
            <w:tcBorders>
              <w:bottom w:val="single" w:sz="4" w:space="0" w:color="auto"/>
            </w:tcBorders>
            <w:vAlign w:val="center"/>
          </w:tcPr>
          <w:p w:rsidR="009C07C8" w:rsidRPr="00AC2A6A" w:rsidRDefault="009C07C8" w:rsidP="00B1122B">
            <w:pPr>
              <w:jc w:val="center"/>
              <w:rPr>
                <w:szCs w:val="18"/>
              </w:rPr>
            </w:pPr>
            <w:r w:rsidRPr="00AC2A6A">
              <w:rPr>
                <w:szCs w:val="18"/>
              </w:rPr>
              <w:t>An alpha particle is made of two protons.</w:t>
            </w:r>
          </w:p>
        </w:tc>
        <w:tc>
          <w:tcPr>
            <w:tcW w:w="4298" w:type="dxa"/>
            <w:gridSpan w:val="2"/>
            <w:shd w:val="clear" w:color="auto" w:fill="A1E57F"/>
            <w:vAlign w:val="center"/>
          </w:tcPr>
          <w:p w:rsidR="009C07C8" w:rsidRPr="00AC2A6A" w:rsidRDefault="009C07C8" w:rsidP="00B1122B">
            <w:pPr>
              <w:jc w:val="center"/>
              <w:rPr>
                <w:szCs w:val="18"/>
              </w:rPr>
            </w:pPr>
            <w:r w:rsidRPr="00AC2A6A">
              <w:rPr>
                <w:szCs w:val="18"/>
              </w:rPr>
              <w:t xml:space="preserve">An alpha particle is made of two protons and two neutrons. </w:t>
            </w:r>
          </w:p>
        </w:tc>
      </w:tr>
      <w:tr w:rsidR="009C07C8" w:rsidTr="00B1122B">
        <w:trPr>
          <w:trHeight w:val="680"/>
        </w:trPr>
        <w:tc>
          <w:tcPr>
            <w:tcW w:w="426" w:type="dxa"/>
            <w:tcBorders>
              <w:top w:val="nil"/>
              <w:left w:val="nil"/>
              <w:bottom w:val="nil"/>
            </w:tcBorders>
            <w:vAlign w:val="center"/>
          </w:tcPr>
          <w:p w:rsidR="009C07C8" w:rsidRDefault="009C07C8" w:rsidP="00B1122B">
            <w:pPr>
              <w:rPr>
                <w:szCs w:val="18"/>
              </w:rPr>
            </w:pPr>
            <w:r>
              <w:rPr>
                <w:szCs w:val="18"/>
              </w:rPr>
              <w:t>5</w:t>
            </w:r>
          </w:p>
        </w:tc>
        <w:tc>
          <w:tcPr>
            <w:tcW w:w="4297" w:type="dxa"/>
            <w:gridSpan w:val="2"/>
            <w:shd w:val="clear" w:color="auto" w:fill="A1E57F"/>
            <w:vAlign w:val="center"/>
          </w:tcPr>
          <w:p w:rsidR="009C07C8" w:rsidRPr="00AC2A6A" w:rsidRDefault="009C07C8" w:rsidP="00B1122B">
            <w:pPr>
              <w:jc w:val="center"/>
              <w:rPr>
                <w:szCs w:val="18"/>
              </w:rPr>
            </w:pPr>
            <w:r w:rsidRPr="00AC2A6A">
              <w:rPr>
                <w:szCs w:val="18"/>
              </w:rPr>
              <w:t>It is emitted at a speed of</w:t>
            </w:r>
            <w:r w:rsidR="001F162F">
              <w:rPr>
                <w:szCs w:val="18"/>
              </w:rPr>
              <w:t xml:space="preserve"> about</w:t>
            </w:r>
            <w:r w:rsidRPr="00AC2A6A">
              <w:rPr>
                <w:szCs w:val="18"/>
              </w:rPr>
              <w:t xml:space="preserve"> </w:t>
            </w:r>
          </w:p>
          <w:p w:rsidR="009C07C8" w:rsidRPr="00AC2A6A" w:rsidRDefault="001F162F" w:rsidP="00B1122B">
            <w:pPr>
              <w:jc w:val="center"/>
              <w:rPr>
                <w:szCs w:val="18"/>
              </w:rPr>
            </w:pPr>
            <w:r>
              <w:rPr>
                <w:szCs w:val="18"/>
              </w:rPr>
              <w:t>15</w:t>
            </w:r>
            <w:r w:rsidR="009C07C8" w:rsidRPr="00AC2A6A">
              <w:rPr>
                <w:szCs w:val="18"/>
              </w:rPr>
              <w:t xml:space="preserve"> 000 000 m/s.</w:t>
            </w:r>
          </w:p>
        </w:tc>
        <w:tc>
          <w:tcPr>
            <w:tcW w:w="4298" w:type="dxa"/>
            <w:gridSpan w:val="2"/>
            <w:tcBorders>
              <w:bottom w:val="single" w:sz="4" w:space="0" w:color="auto"/>
            </w:tcBorders>
            <w:vAlign w:val="center"/>
          </w:tcPr>
          <w:p w:rsidR="009C07C8" w:rsidRPr="00AC2A6A" w:rsidRDefault="009C07C8" w:rsidP="00B1122B">
            <w:pPr>
              <w:jc w:val="center"/>
              <w:rPr>
                <w:szCs w:val="18"/>
              </w:rPr>
            </w:pPr>
            <w:r w:rsidRPr="00AC2A6A">
              <w:rPr>
                <w:szCs w:val="18"/>
              </w:rPr>
              <w:t>It is emitted at a speed of</w:t>
            </w:r>
            <w:r w:rsidR="001F162F">
              <w:rPr>
                <w:szCs w:val="18"/>
              </w:rPr>
              <w:t xml:space="preserve"> about</w:t>
            </w:r>
            <w:r w:rsidRPr="00AC2A6A">
              <w:rPr>
                <w:szCs w:val="18"/>
              </w:rPr>
              <w:t xml:space="preserve"> </w:t>
            </w:r>
          </w:p>
          <w:p w:rsidR="009C07C8" w:rsidRPr="00AC2A6A" w:rsidRDefault="002841F6" w:rsidP="00B1122B">
            <w:pPr>
              <w:jc w:val="center"/>
              <w:rPr>
                <w:szCs w:val="18"/>
              </w:rPr>
            </w:pPr>
            <w:r>
              <w:rPr>
                <w:szCs w:val="18"/>
              </w:rPr>
              <w:t>10</w:t>
            </w:r>
            <w:r w:rsidR="009C07C8" w:rsidRPr="00AC2A6A">
              <w:rPr>
                <w:szCs w:val="18"/>
              </w:rPr>
              <w:t xml:space="preserve"> cm/s.</w:t>
            </w:r>
          </w:p>
        </w:tc>
      </w:tr>
      <w:tr w:rsidR="009C07C8" w:rsidTr="00B1122B">
        <w:trPr>
          <w:trHeight w:val="680"/>
        </w:trPr>
        <w:tc>
          <w:tcPr>
            <w:tcW w:w="426" w:type="dxa"/>
            <w:tcBorders>
              <w:top w:val="nil"/>
              <w:left w:val="nil"/>
              <w:bottom w:val="nil"/>
            </w:tcBorders>
            <w:vAlign w:val="center"/>
          </w:tcPr>
          <w:p w:rsidR="009C07C8" w:rsidRDefault="009C07C8" w:rsidP="00B1122B">
            <w:pPr>
              <w:rPr>
                <w:szCs w:val="18"/>
              </w:rPr>
            </w:pPr>
            <w:r>
              <w:rPr>
                <w:szCs w:val="18"/>
              </w:rPr>
              <w:t>6</w:t>
            </w:r>
          </w:p>
        </w:tc>
        <w:tc>
          <w:tcPr>
            <w:tcW w:w="4297" w:type="dxa"/>
            <w:gridSpan w:val="2"/>
            <w:vAlign w:val="center"/>
          </w:tcPr>
          <w:p w:rsidR="009C07C8" w:rsidRPr="00AC2A6A" w:rsidRDefault="009C07C8" w:rsidP="00B1122B">
            <w:pPr>
              <w:jc w:val="center"/>
              <w:rPr>
                <w:szCs w:val="18"/>
              </w:rPr>
            </w:pPr>
            <w:r w:rsidRPr="00AC2A6A">
              <w:rPr>
                <w:szCs w:val="18"/>
              </w:rPr>
              <w:t>The nucleus is destroyed.</w:t>
            </w:r>
          </w:p>
        </w:tc>
        <w:tc>
          <w:tcPr>
            <w:tcW w:w="4298" w:type="dxa"/>
            <w:gridSpan w:val="2"/>
            <w:shd w:val="clear" w:color="auto" w:fill="A1E57F"/>
            <w:vAlign w:val="center"/>
          </w:tcPr>
          <w:p w:rsidR="009C07C8" w:rsidRPr="00AC2A6A" w:rsidRDefault="009C07C8" w:rsidP="00B1122B">
            <w:pPr>
              <w:jc w:val="center"/>
              <w:rPr>
                <w:szCs w:val="18"/>
              </w:rPr>
            </w:pPr>
            <w:r w:rsidRPr="00AC2A6A">
              <w:rPr>
                <w:szCs w:val="18"/>
              </w:rPr>
              <w:t xml:space="preserve">The nucleus is pushed back the other way. </w:t>
            </w:r>
          </w:p>
        </w:tc>
      </w:tr>
      <w:tr w:rsidR="009C07C8" w:rsidTr="00B1122B">
        <w:trPr>
          <w:trHeight w:val="680"/>
        </w:trPr>
        <w:tc>
          <w:tcPr>
            <w:tcW w:w="426" w:type="dxa"/>
            <w:tcBorders>
              <w:top w:val="nil"/>
              <w:left w:val="nil"/>
              <w:bottom w:val="nil"/>
            </w:tcBorders>
            <w:vAlign w:val="center"/>
          </w:tcPr>
          <w:p w:rsidR="009C07C8" w:rsidRDefault="009C07C8" w:rsidP="00B1122B">
            <w:pPr>
              <w:rPr>
                <w:szCs w:val="18"/>
              </w:rPr>
            </w:pPr>
            <w:r>
              <w:rPr>
                <w:szCs w:val="18"/>
              </w:rPr>
              <w:t>7</w:t>
            </w:r>
          </w:p>
        </w:tc>
        <w:tc>
          <w:tcPr>
            <w:tcW w:w="2865" w:type="dxa"/>
            <w:shd w:val="clear" w:color="auto" w:fill="A1E57F"/>
            <w:vAlign w:val="center"/>
          </w:tcPr>
          <w:p w:rsidR="009C07C8" w:rsidRPr="00AC2A6A" w:rsidRDefault="009C07C8" w:rsidP="00B1122B">
            <w:pPr>
              <w:jc w:val="center"/>
              <w:rPr>
                <w:szCs w:val="18"/>
              </w:rPr>
            </w:pPr>
            <w:r w:rsidRPr="00AC2A6A">
              <w:rPr>
                <w:szCs w:val="18"/>
              </w:rPr>
              <w:t>The atom is now a different element.</w:t>
            </w:r>
          </w:p>
        </w:tc>
        <w:tc>
          <w:tcPr>
            <w:tcW w:w="2865" w:type="dxa"/>
            <w:gridSpan w:val="2"/>
            <w:vAlign w:val="center"/>
          </w:tcPr>
          <w:p w:rsidR="009C07C8" w:rsidRPr="00AC2A6A" w:rsidRDefault="009C07C8" w:rsidP="00B1122B">
            <w:pPr>
              <w:jc w:val="center"/>
              <w:rPr>
                <w:szCs w:val="18"/>
              </w:rPr>
            </w:pPr>
            <w:r w:rsidRPr="00AC2A6A">
              <w:rPr>
                <w:szCs w:val="18"/>
              </w:rPr>
              <w:t xml:space="preserve">The atom does not exist anymore. </w:t>
            </w:r>
          </w:p>
        </w:tc>
        <w:tc>
          <w:tcPr>
            <w:tcW w:w="2865" w:type="dxa"/>
            <w:vAlign w:val="center"/>
          </w:tcPr>
          <w:p w:rsidR="009C07C8" w:rsidRPr="00AC2A6A" w:rsidRDefault="009C07C8" w:rsidP="00B1122B">
            <w:pPr>
              <w:jc w:val="center"/>
              <w:rPr>
                <w:szCs w:val="18"/>
              </w:rPr>
            </w:pPr>
            <w:r w:rsidRPr="00AC2A6A">
              <w:rPr>
                <w:szCs w:val="18"/>
              </w:rPr>
              <w:t>The atom is the same element &amp; more stable.</w:t>
            </w:r>
          </w:p>
        </w:tc>
      </w:tr>
    </w:tbl>
    <w:p w:rsidR="006A4440" w:rsidRPr="002C79AE" w:rsidRDefault="004C5D20" w:rsidP="009C07C8">
      <w:pPr>
        <w:spacing w:before="180"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51079A" w:rsidP="0051079A">
      <w:pPr>
        <w:spacing w:after="180"/>
        <w:ind w:left="426" w:hanging="426"/>
      </w:pPr>
      <w:r w:rsidRPr="0051079A">
        <w:t>2.</w:t>
      </w:r>
      <w:r>
        <w:tab/>
        <w:t>It is common for students to ignore electrostatic repulsion between protons in a nucleus</w:t>
      </w:r>
      <w:r w:rsidR="002841F6">
        <w:t xml:space="preserve"> and t</w:t>
      </w:r>
      <w:r>
        <w:t xml:space="preserve">he second statement </w:t>
      </w:r>
      <w:r w:rsidR="002841F6">
        <w:t>may be chosen by these students to explain what is happening.</w:t>
      </w:r>
    </w:p>
    <w:p w:rsidR="002841F6" w:rsidRDefault="002841F6" w:rsidP="0051079A">
      <w:pPr>
        <w:spacing w:after="180"/>
        <w:ind w:left="426" w:hanging="426"/>
      </w:pPr>
      <w:r>
        <w:t>4.</w:t>
      </w:r>
      <w:r>
        <w:tab/>
        <w:t>An alpha particle cannot comprise of just two protons as they repel each other and neutrons are needed to hold them together more strongly. Having two protons and two neutrons enables the particles to have a particularly strong attraction, as they are, on average, closer together than other arrangements</w:t>
      </w:r>
      <w:r w:rsidR="004A43D9">
        <w:t>, which results in a bigger strong nuclear force between them</w:t>
      </w:r>
      <w:r>
        <w:t xml:space="preserve">. </w:t>
      </w:r>
    </w:p>
    <w:p w:rsidR="002841F6" w:rsidRDefault="002841F6" w:rsidP="0051079A">
      <w:pPr>
        <w:spacing w:after="180"/>
        <w:ind w:left="426" w:hanging="426"/>
      </w:pPr>
      <w:r>
        <w:lastRenderedPageBreak/>
        <w:t>5.</w:t>
      </w:r>
      <w:r>
        <w:tab/>
        <w:t xml:space="preserve">10 cm is the range of alpha particles in air, rather than the </w:t>
      </w:r>
      <w:r w:rsidR="00ED76B7">
        <w:t>‘</w:t>
      </w:r>
      <w:r>
        <w:t>speed</w:t>
      </w:r>
      <w:r w:rsidR="00ED76B7">
        <w:t>’</w:t>
      </w:r>
      <w:r>
        <w:t xml:space="preserve"> at which they are emitted.</w:t>
      </w:r>
    </w:p>
    <w:p w:rsidR="002841F6" w:rsidRDefault="002841F6" w:rsidP="0051079A">
      <w:pPr>
        <w:spacing w:after="180"/>
        <w:ind w:left="426" w:hanging="426"/>
      </w:pPr>
      <w:r>
        <w:t>6.</w:t>
      </w:r>
      <w:r>
        <w:tab/>
        <w:t xml:space="preserve">It is common for students to think that a radioactive nucleus disappears or is destroyed after radioactive decay. This </w:t>
      </w:r>
      <w:r w:rsidR="00B156DE">
        <w:t xml:space="preserve">may </w:t>
      </w:r>
      <w:r w:rsidR="00F128B8">
        <w:t xml:space="preserve">be </w:t>
      </w:r>
      <w:r>
        <w:t>because the</w:t>
      </w:r>
      <w:r w:rsidR="00F128B8">
        <w:t xml:space="preserve"> word ‘decay’ is associated with ‘wearing away’ in other contexts.</w:t>
      </w:r>
    </w:p>
    <w:p w:rsidR="00F128B8" w:rsidRPr="0051079A" w:rsidRDefault="00F128B8" w:rsidP="0051079A">
      <w:pPr>
        <w:spacing w:after="180"/>
        <w:ind w:left="426" w:hanging="426"/>
      </w:pPr>
      <w:r>
        <w:t>7.</w:t>
      </w:r>
      <w:r>
        <w:tab/>
        <w:t xml:space="preserve">Some students may misunderstand radioactive decay in terms of an unstable atom becoming </w:t>
      </w:r>
      <w:r w:rsidR="00B36AD8">
        <w:t xml:space="preserve">a </w:t>
      </w:r>
      <w:r>
        <w:t>more stable</w:t>
      </w:r>
      <w:r w:rsidR="00B36AD8">
        <w:t xml:space="preserve"> version of the same atom</w:t>
      </w:r>
      <w:r>
        <w:t>. In alpha decay an atom of a different element is formed that has two fewer protons than the original atom.</w:t>
      </w:r>
    </w:p>
    <w:p w:rsidR="003E4BB7" w:rsidRDefault="00A01222" w:rsidP="003E4BB7">
      <w:pPr>
        <w:spacing w:before="60" w:after="60"/>
      </w:pPr>
      <w:r w:rsidRPr="004F039C">
        <w:t xml:space="preserve">If students have </w:t>
      </w:r>
      <w:r w:rsidR="004B1C32">
        <w:t>misunderstanding</w:t>
      </w:r>
      <w:r w:rsidRPr="004F039C">
        <w:t xml:space="preserve">s about </w:t>
      </w:r>
      <w:r w:rsidR="003E4BB7">
        <w:t>d</w:t>
      </w:r>
      <w:r w:rsidR="003E4BB7" w:rsidRPr="008F3630">
        <w:t>escrib</w:t>
      </w:r>
      <w:r w:rsidR="003E4BB7">
        <w:t>ing</w:t>
      </w:r>
      <w:r w:rsidR="003E4BB7" w:rsidRPr="008F3630">
        <w:t xml:space="preserve"> what happens to an atom and its nucleus during an alpha decay</w:t>
      </w:r>
      <w:r w:rsidR="003E4BB7">
        <w:t xml:space="preserve">, it can help </w:t>
      </w:r>
      <w:r w:rsidR="003E4BB7" w:rsidRPr="003E4BB7">
        <w:t>to review students’ understanding of atomic structure and isotopes</w:t>
      </w:r>
      <w:r w:rsidR="005C0DD9">
        <w:t>, perhaps</w:t>
      </w:r>
      <w:r w:rsidR="003E4BB7" w:rsidRPr="003E4BB7">
        <w:t xml:space="preserve"> using the BEST key concept: PMA5.1 Atomic nuclei</w:t>
      </w:r>
      <w:r w:rsidRPr="003E4BB7">
        <w:t>.</w:t>
      </w:r>
      <w:r>
        <w:t xml:space="preserve"> </w:t>
      </w:r>
    </w:p>
    <w:p w:rsidR="009C07C8" w:rsidRDefault="003E4BB7" w:rsidP="003E4BB7">
      <w:pPr>
        <w:spacing w:before="60" w:after="60"/>
      </w:pPr>
      <w:r>
        <w:t xml:space="preserve">Giving students the opportunity to draw a cartoon strip </w:t>
      </w:r>
      <w:r w:rsidR="00863779">
        <w:t>to describe the process of alpha decay, or to model it with modelling clay, can help to develop and consolidate understanding.</w:t>
      </w:r>
    </w:p>
    <w:p w:rsidR="00A01222" w:rsidRPr="009C07C8" w:rsidRDefault="00A01222" w:rsidP="00A01222">
      <w:pPr>
        <w:spacing w:after="180"/>
      </w:pPr>
      <w:r w:rsidRPr="009C07C8">
        <w:t xml:space="preserve">The following BEST ‘response </w:t>
      </w:r>
      <w:r w:rsidR="00F2483A" w:rsidRPr="009C07C8">
        <w:t>activit</w:t>
      </w:r>
      <w:r w:rsidR="009C07C8" w:rsidRPr="009C07C8">
        <w:t>y</w:t>
      </w:r>
      <w:r w:rsidRPr="009C07C8">
        <w:t xml:space="preserve">’ could </w:t>
      </w:r>
      <w:r w:rsidR="00863779">
        <w:t>also</w:t>
      </w:r>
      <w:r w:rsidR="00863779" w:rsidRPr="009C07C8">
        <w:t xml:space="preserve"> </w:t>
      </w:r>
      <w:r w:rsidRPr="009C07C8">
        <w:t>be used in follow-up to this diagnostic question:</w:t>
      </w:r>
    </w:p>
    <w:p w:rsidR="00A01222" w:rsidRPr="009C07C8" w:rsidRDefault="00A01222" w:rsidP="00A01222">
      <w:pPr>
        <w:pStyle w:val="ListParagraph"/>
        <w:numPr>
          <w:ilvl w:val="0"/>
          <w:numId w:val="1"/>
        </w:numPr>
        <w:spacing w:after="180"/>
      </w:pPr>
      <w:r w:rsidRPr="009C07C8">
        <w:t xml:space="preserve">Response </w:t>
      </w:r>
      <w:r w:rsidR="00F2483A" w:rsidRPr="009C07C8">
        <w:t>activity</w:t>
      </w:r>
      <w:r w:rsidRPr="009C07C8">
        <w:t xml:space="preserve">: </w:t>
      </w:r>
      <w:r w:rsidR="008C4247">
        <w:t>E</w:t>
      </w:r>
      <w:r w:rsidR="005C0DD9">
        <w:t>xplaining</w:t>
      </w:r>
      <w:r w:rsidR="009C07C8" w:rsidRPr="009C07C8">
        <w:t xml:space="preserve"> alpha</w:t>
      </w:r>
      <w:r w:rsidR="005C0DD9">
        <w:t xml:space="preserve"> decay</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Pr="009C07C8" w:rsidRDefault="00D278E8" w:rsidP="00E172C6">
      <w:pPr>
        <w:spacing w:after="180"/>
      </w:pPr>
      <w:r>
        <w:t xml:space="preserve">Developed </w:t>
      </w:r>
      <w:r w:rsidR="0015356E">
        <w:t xml:space="preserve">by </w:t>
      </w:r>
      <w:r w:rsidR="007D536F">
        <w:t>Pete</w:t>
      </w:r>
      <w:r w:rsidR="007D536F" w:rsidRPr="009C07C8">
        <w:t>r Fairhurst</w:t>
      </w:r>
      <w:r w:rsidR="0015356E" w:rsidRPr="009C07C8">
        <w:t xml:space="preserve"> (UYSEG</w:t>
      </w:r>
      <w:r w:rsidR="009C07C8" w:rsidRPr="009C07C8">
        <w:t>).</w:t>
      </w:r>
      <w:bookmarkStart w:id="1" w:name="_GoBack"/>
      <w:bookmarkEnd w:id="1"/>
    </w:p>
    <w:p w:rsidR="00CC78A5" w:rsidRDefault="00D278E8" w:rsidP="00E172C6">
      <w:pPr>
        <w:spacing w:after="180"/>
      </w:pPr>
      <w:r w:rsidRPr="009C07C8">
        <w:t xml:space="preserve">Images: </w:t>
      </w:r>
      <w:r w:rsidR="007D536F" w:rsidRPr="009C07C8">
        <w:t>Peter Fairhurst (UYSEG)</w:t>
      </w:r>
      <w:r w:rsidR="009C07C8" w:rsidRPr="009C07C8">
        <w:t>.</w:t>
      </w:r>
    </w:p>
    <w:p w:rsidR="007F11BC" w:rsidRDefault="003117F6" w:rsidP="00E24309">
      <w:pPr>
        <w:spacing w:after="180"/>
        <w:rPr>
          <w:b/>
          <w:color w:val="5F497A" w:themeColor="accent4" w:themeShade="BF"/>
          <w:sz w:val="24"/>
        </w:rPr>
      </w:pPr>
      <w:r w:rsidRPr="002C79AE">
        <w:rPr>
          <w:b/>
          <w:color w:val="5F497A" w:themeColor="accent4" w:themeShade="BF"/>
          <w:sz w:val="24"/>
        </w:rPr>
        <w:t>References</w:t>
      </w:r>
    </w:p>
    <w:p w:rsidR="007F11BC" w:rsidRPr="007F11BC" w:rsidRDefault="007F11BC" w:rsidP="007F11BC">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7F11BC">
        <w:t xml:space="preserve">Harrison, A. G. and Treagust, D. F. (1996). Secondary students' mental models of atoms and moelcules: Implications for teaching chemistry. </w:t>
      </w:r>
      <w:r w:rsidRPr="007F11BC">
        <w:rPr>
          <w:i/>
        </w:rPr>
        <w:t>Science Education,</w:t>
      </w:r>
      <w:r w:rsidRPr="007F11BC">
        <w:t xml:space="preserve"> 80(5)</w:t>
      </w:r>
      <w:r w:rsidRPr="007F11BC">
        <w:rPr>
          <w:b/>
        </w:rPr>
        <w:t>,</w:t>
      </w:r>
      <w:r w:rsidRPr="007F11BC">
        <w:t xml:space="preserve"> 509-534.</w:t>
      </w:r>
    </w:p>
    <w:p w:rsidR="007F11BC" w:rsidRPr="007F11BC" w:rsidRDefault="007F11BC" w:rsidP="007F11BC">
      <w:pPr>
        <w:pStyle w:val="EndNoteBibliography"/>
        <w:spacing w:after="120"/>
        <w:ind w:left="425" w:hanging="425"/>
      </w:pPr>
      <w:r w:rsidRPr="007F11BC">
        <w:t xml:space="preserve">Prather, E. (2005). Students' beliefs about the role of atoms in radioactive decay and half-life. </w:t>
      </w:r>
      <w:r w:rsidRPr="007F11BC">
        <w:rPr>
          <w:i/>
        </w:rPr>
        <w:t>Journal of Geoscience Education,</w:t>
      </w:r>
      <w:r w:rsidRPr="007F11BC">
        <w:t xml:space="preserve"> 53(4)</w:t>
      </w:r>
      <w:r w:rsidRPr="007F11BC">
        <w:rPr>
          <w:b/>
        </w:rPr>
        <w:t>,</w:t>
      </w:r>
      <w:r w:rsidRPr="007F11BC">
        <w:t xml:space="preserve"> 345-354.</w:t>
      </w:r>
    </w:p>
    <w:p w:rsidR="007F11BC" w:rsidRPr="007F11BC" w:rsidRDefault="007F11BC" w:rsidP="007F11BC">
      <w:pPr>
        <w:pStyle w:val="EndNoteBibliography"/>
        <w:spacing w:after="120"/>
        <w:ind w:left="425" w:hanging="425"/>
      </w:pPr>
      <w:r w:rsidRPr="007F11BC">
        <w:t xml:space="preserve">Tabor, K. S. (2013). Upper secondary students' understanding of the basic physical interactions in analogous atomic and solar system models. </w:t>
      </w:r>
      <w:r w:rsidRPr="007F11BC">
        <w:rPr>
          <w:i/>
        </w:rPr>
        <w:t>Research in Science Education,</w:t>
      </w:r>
      <w:r w:rsidRPr="007F11BC">
        <w:t xml:space="preserve"> 43</w:t>
      </w:r>
      <w:r w:rsidRPr="007F11BC">
        <w:rPr>
          <w:b/>
        </w:rPr>
        <w:t>,</w:t>
      </w:r>
      <w:r w:rsidRPr="007F11BC">
        <w:t xml:space="preserve"> 1377-1406.</w:t>
      </w:r>
    </w:p>
    <w:p w:rsidR="00B46FF9" w:rsidRDefault="007F11BC" w:rsidP="007F11BC">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2A6A" w:rsidRDefault="00AC2A6A" w:rsidP="000B473B">
      <w:r>
        <w:separator/>
      </w:r>
    </w:p>
  </w:endnote>
  <w:endnote w:type="continuationSeparator" w:id="0">
    <w:p w:rsidR="00AC2A6A" w:rsidRDefault="00AC2A6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7EE2E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8C67D4">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283383">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2A6A" w:rsidRDefault="00AC2A6A" w:rsidP="000B473B">
      <w:r>
        <w:separator/>
      </w:r>
    </w:p>
  </w:footnote>
  <w:footnote w:type="continuationSeparator" w:id="0">
    <w:p w:rsidR="00AC2A6A" w:rsidRDefault="00AC2A6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13A79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165B6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C2A6A"/>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E159E"/>
    <w:rsid w:val="001F162F"/>
    <w:rsid w:val="00201AC2"/>
    <w:rsid w:val="00214608"/>
    <w:rsid w:val="0021607B"/>
    <w:rsid w:val="002178AC"/>
    <w:rsid w:val="0022547C"/>
    <w:rsid w:val="00231CA7"/>
    <w:rsid w:val="0025410A"/>
    <w:rsid w:val="0027553E"/>
    <w:rsid w:val="0028012F"/>
    <w:rsid w:val="002828DF"/>
    <w:rsid w:val="00283383"/>
    <w:rsid w:val="002841F6"/>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4BB7"/>
    <w:rsid w:val="003E6046"/>
    <w:rsid w:val="003F16F9"/>
    <w:rsid w:val="00430C1F"/>
    <w:rsid w:val="00431EC6"/>
    <w:rsid w:val="00442595"/>
    <w:rsid w:val="0045323E"/>
    <w:rsid w:val="004A43D9"/>
    <w:rsid w:val="004B0EE1"/>
    <w:rsid w:val="004B1C32"/>
    <w:rsid w:val="004C5D20"/>
    <w:rsid w:val="004D0D83"/>
    <w:rsid w:val="004E1DF1"/>
    <w:rsid w:val="004E5592"/>
    <w:rsid w:val="0050055B"/>
    <w:rsid w:val="0051079A"/>
    <w:rsid w:val="00524710"/>
    <w:rsid w:val="00535269"/>
    <w:rsid w:val="00555342"/>
    <w:rsid w:val="005560E2"/>
    <w:rsid w:val="005A452E"/>
    <w:rsid w:val="005A6EE7"/>
    <w:rsid w:val="005C0DD9"/>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7F11BC"/>
    <w:rsid w:val="007F5758"/>
    <w:rsid w:val="007F6400"/>
    <w:rsid w:val="00800DE1"/>
    <w:rsid w:val="00813F47"/>
    <w:rsid w:val="008450D6"/>
    <w:rsid w:val="00856FCA"/>
    <w:rsid w:val="00863779"/>
    <w:rsid w:val="00873B8C"/>
    <w:rsid w:val="00880E3B"/>
    <w:rsid w:val="008A405F"/>
    <w:rsid w:val="008C4247"/>
    <w:rsid w:val="008C67D4"/>
    <w:rsid w:val="008C7F34"/>
    <w:rsid w:val="008E580C"/>
    <w:rsid w:val="008F3630"/>
    <w:rsid w:val="0090047A"/>
    <w:rsid w:val="009108E9"/>
    <w:rsid w:val="00925026"/>
    <w:rsid w:val="00931264"/>
    <w:rsid w:val="00942A4B"/>
    <w:rsid w:val="00961D59"/>
    <w:rsid w:val="009B2D55"/>
    <w:rsid w:val="009C0343"/>
    <w:rsid w:val="009C07C8"/>
    <w:rsid w:val="009E0D11"/>
    <w:rsid w:val="009F2253"/>
    <w:rsid w:val="00A01222"/>
    <w:rsid w:val="00A24A16"/>
    <w:rsid w:val="00A37D14"/>
    <w:rsid w:val="00A6111E"/>
    <w:rsid w:val="00A6168B"/>
    <w:rsid w:val="00A62028"/>
    <w:rsid w:val="00AA5B77"/>
    <w:rsid w:val="00AA6236"/>
    <w:rsid w:val="00AB6AE7"/>
    <w:rsid w:val="00AC2A6A"/>
    <w:rsid w:val="00AD21F5"/>
    <w:rsid w:val="00B06225"/>
    <w:rsid w:val="00B156DE"/>
    <w:rsid w:val="00B23C7A"/>
    <w:rsid w:val="00B305F5"/>
    <w:rsid w:val="00B36AD8"/>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433A"/>
    <w:rsid w:val="00E172C6"/>
    <w:rsid w:val="00E24309"/>
    <w:rsid w:val="00E53D82"/>
    <w:rsid w:val="00E9330A"/>
    <w:rsid w:val="00ED76B7"/>
    <w:rsid w:val="00EE6B97"/>
    <w:rsid w:val="00F128B8"/>
    <w:rsid w:val="00F12C3B"/>
    <w:rsid w:val="00F2483A"/>
    <w:rsid w:val="00F26884"/>
    <w:rsid w:val="00F72ECC"/>
    <w:rsid w:val="00F8355F"/>
    <w:rsid w:val="00FA3196"/>
    <w:rsid w:val="00FC02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BB68C9"/>
  <w15:docId w15:val="{DD67C1D8-4692-47E1-A486-CAC840ED6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7F11B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F11BC"/>
    <w:rPr>
      <w:rFonts w:ascii="Calibri" w:hAnsi="Calibri" w:cs="Calibri"/>
      <w:noProof/>
      <w:lang w:val="en-US"/>
    </w:rPr>
  </w:style>
  <w:style w:type="paragraph" w:customStyle="1" w:styleId="EndNoteBibliography">
    <w:name w:val="EndNote Bibliography"/>
    <w:basedOn w:val="Normal"/>
    <w:link w:val="EndNoteBibliographyChar"/>
    <w:rsid w:val="007F11BC"/>
    <w:rPr>
      <w:rFonts w:ascii="Calibri" w:hAnsi="Calibri" w:cs="Calibri"/>
      <w:noProof/>
      <w:lang w:val="en-US"/>
    </w:rPr>
  </w:style>
  <w:style w:type="character" w:customStyle="1" w:styleId="EndNoteBibliographyChar">
    <w:name w:val="EndNote Bibliography Char"/>
    <w:basedOn w:val="DefaultParagraphFont"/>
    <w:link w:val="EndNoteBibliography"/>
    <w:rsid w:val="007F11B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28409279">
      <w:bodyDiv w:val="1"/>
      <w:marLeft w:val="0"/>
      <w:marRight w:val="0"/>
      <w:marTop w:val="0"/>
      <w:marBottom w:val="0"/>
      <w:divBdr>
        <w:top w:val="none" w:sz="0" w:space="0" w:color="auto"/>
        <w:left w:val="none" w:sz="0" w:space="0" w:color="auto"/>
        <w:bottom w:val="none" w:sz="0" w:space="0" w:color="auto"/>
        <w:right w:val="none" w:sz="0" w:space="0" w:color="auto"/>
      </w:divBdr>
    </w:div>
    <w:div w:id="486674401">
      <w:bodyDiv w:val="1"/>
      <w:marLeft w:val="0"/>
      <w:marRight w:val="0"/>
      <w:marTop w:val="0"/>
      <w:marBottom w:val="0"/>
      <w:divBdr>
        <w:top w:val="none" w:sz="0" w:space="0" w:color="auto"/>
        <w:left w:val="none" w:sz="0" w:space="0" w:color="auto"/>
        <w:bottom w:val="none" w:sz="0" w:space="0" w:color="auto"/>
        <w:right w:val="none" w:sz="0" w:space="0" w:color="auto"/>
      </w:divBdr>
    </w:div>
    <w:div w:id="625506929">
      <w:bodyDiv w:val="1"/>
      <w:marLeft w:val="0"/>
      <w:marRight w:val="0"/>
      <w:marTop w:val="0"/>
      <w:marBottom w:val="0"/>
      <w:divBdr>
        <w:top w:val="none" w:sz="0" w:space="0" w:color="auto"/>
        <w:left w:val="none" w:sz="0" w:space="0" w:color="auto"/>
        <w:bottom w:val="none" w:sz="0" w:space="0" w:color="auto"/>
        <w:right w:val="none" w:sz="0" w:space="0" w:color="auto"/>
      </w:divBdr>
    </w:div>
    <w:div w:id="965282963">
      <w:bodyDiv w:val="1"/>
      <w:marLeft w:val="0"/>
      <w:marRight w:val="0"/>
      <w:marTop w:val="0"/>
      <w:marBottom w:val="0"/>
      <w:divBdr>
        <w:top w:val="none" w:sz="0" w:space="0" w:color="auto"/>
        <w:left w:val="none" w:sz="0" w:space="0" w:color="auto"/>
        <w:bottom w:val="none" w:sz="0" w:space="0" w:color="auto"/>
        <w:right w:val="none" w:sz="0" w:space="0" w:color="auto"/>
      </w:divBdr>
    </w:div>
    <w:div w:id="1185558581">
      <w:bodyDiv w:val="1"/>
      <w:marLeft w:val="0"/>
      <w:marRight w:val="0"/>
      <w:marTop w:val="0"/>
      <w:marBottom w:val="0"/>
      <w:divBdr>
        <w:top w:val="none" w:sz="0" w:space="0" w:color="auto"/>
        <w:left w:val="none" w:sz="0" w:space="0" w:color="auto"/>
        <w:bottom w:val="none" w:sz="0" w:space="0" w:color="auto"/>
        <w:right w:val="none" w:sz="0" w:space="0" w:color="auto"/>
      </w:divBdr>
    </w:div>
    <w:div w:id="1290435230">
      <w:bodyDiv w:val="1"/>
      <w:marLeft w:val="0"/>
      <w:marRight w:val="0"/>
      <w:marTop w:val="0"/>
      <w:marBottom w:val="0"/>
      <w:divBdr>
        <w:top w:val="none" w:sz="0" w:space="0" w:color="auto"/>
        <w:left w:val="none" w:sz="0" w:space="0" w:color="auto"/>
        <w:bottom w:val="none" w:sz="0" w:space="0" w:color="auto"/>
        <w:right w:val="none" w:sz="0" w:space="0" w:color="auto"/>
      </w:divBdr>
    </w:div>
    <w:div w:id="1325426279">
      <w:bodyDiv w:val="1"/>
      <w:marLeft w:val="0"/>
      <w:marRight w:val="0"/>
      <w:marTop w:val="0"/>
      <w:marBottom w:val="0"/>
      <w:divBdr>
        <w:top w:val="none" w:sz="0" w:space="0" w:color="auto"/>
        <w:left w:val="none" w:sz="0" w:space="0" w:color="auto"/>
        <w:bottom w:val="none" w:sz="0" w:space="0" w:color="auto"/>
        <w:right w:val="none" w:sz="0" w:space="0" w:color="auto"/>
      </w:divBdr>
    </w:div>
    <w:div w:id="1352488729">
      <w:bodyDiv w:val="1"/>
      <w:marLeft w:val="0"/>
      <w:marRight w:val="0"/>
      <w:marTop w:val="0"/>
      <w:marBottom w:val="0"/>
      <w:divBdr>
        <w:top w:val="none" w:sz="0" w:space="0" w:color="auto"/>
        <w:left w:val="none" w:sz="0" w:space="0" w:color="auto"/>
        <w:bottom w:val="none" w:sz="0" w:space="0" w:color="auto"/>
        <w:right w:val="none" w:sz="0" w:space="0" w:color="auto"/>
      </w:divBdr>
    </w:div>
    <w:div w:id="1560437052">
      <w:bodyDiv w:val="1"/>
      <w:marLeft w:val="0"/>
      <w:marRight w:val="0"/>
      <w:marTop w:val="0"/>
      <w:marBottom w:val="0"/>
      <w:divBdr>
        <w:top w:val="none" w:sz="0" w:space="0" w:color="auto"/>
        <w:left w:val="none" w:sz="0" w:space="0" w:color="auto"/>
        <w:bottom w:val="none" w:sz="0" w:space="0" w:color="auto"/>
        <w:right w:val="none" w:sz="0" w:space="0" w:color="auto"/>
      </w:divBdr>
    </w:div>
    <w:div w:id="1573732761">
      <w:bodyDiv w:val="1"/>
      <w:marLeft w:val="0"/>
      <w:marRight w:val="0"/>
      <w:marTop w:val="0"/>
      <w:marBottom w:val="0"/>
      <w:divBdr>
        <w:top w:val="none" w:sz="0" w:space="0" w:color="auto"/>
        <w:left w:val="none" w:sz="0" w:space="0" w:color="auto"/>
        <w:bottom w:val="none" w:sz="0" w:space="0" w:color="auto"/>
        <w:right w:val="none" w:sz="0" w:space="0" w:color="auto"/>
      </w:divBdr>
    </w:div>
    <w:div w:id="1600287302">
      <w:bodyDiv w:val="1"/>
      <w:marLeft w:val="0"/>
      <w:marRight w:val="0"/>
      <w:marTop w:val="0"/>
      <w:marBottom w:val="0"/>
      <w:divBdr>
        <w:top w:val="none" w:sz="0" w:space="0" w:color="auto"/>
        <w:left w:val="none" w:sz="0" w:space="0" w:color="auto"/>
        <w:bottom w:val="none" w:sz="0" w:space="0" w:color="auto"/>
        <w:right w:val="none" w:sz="0" w:space="0" w:color="auto"/>
      </w:divBdr>
    </w:div>
    <w:div w:id="1677535286">
      <w:bodyDiv w:val="1"/>
      <w:marLeft w:val="0"/>
      <w:marRight w:val="0"/>
      <w:marTop w:val="0"/>
      <w:marBottom w:val="0"/>
      <w:divBdr>
        <w:top w:val="none" w:sz="0" w:space="0" w:color="auto"/>
        <w:left w:val="none" w:sz="0" w:space="0" w:color="auto"/>
        <w:bottom w:val="none" w:sz="0" w:space="0" w:color="auto"/>
        <w:right w:val="none" w:sz="0" w:space="0" w:color="auto"/>
      </w:divBdr>
    </w:div>
    <w:div w:id="1733575316">
      <w:bodyDiv w:val="1"/>
      <w:marLeft w:val="0"/>
      <w:marRight w:val="0"/>
      <w:marTop w:val="0"/>
      <w:marBottom w:val="0"/>
      <w:divBdr>
        <w:top w:val="none" w:sz="0" w:space="0" w:color="auto"/>
        <w:left w:val="none" w:sz="0" w:space="0" w:color="auto"/>
        <w:bottom w:val="none" w:sz="0" w:space="0" w:color="auto"/>
        <w:right w:val="none" w:sz="0" w:space="0" w:color="auto"/>
      </w:divBdr>
    </w:div>
    <w:div w:id="186987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Explanation%20sto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BEST_Template_D_Explanation story.dotx</Template>
  <TotalTime>72</TotalTime>
  <Pages>4</Pages>
  <Words>1748</Words>
  <Characters>9964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2021-11-10T10:30:00Z</dcterms:created>
  <dcterms:modified xsi:type="dcterms:W3CDTF">2021-12-02T10:17:00Z</dcterms:modified>
</cp:coreProperties>
</file>