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159E" w:rsidRPr="001A40E2" w:rsidRDefault="00C62E96" w:rsidP="001E159E">
      <w:pPr>
        <w:spacing w:after="180"/>
        <w:rPr>
          <w:b/>
          <w:sz w:val="44"/>
          <w:szCs w:val="44"/>
        </w:rPr>
      </w:pPr>
      <w:r>
        <w:rPr>
          <w:b/>
          <w:sz w:val="44"/>
          <w:szCs w:val="44"/>
        </w:rPr>
        <w:t>Changing seasons</w:t>
      </w:r>
    </w:p>
    <w:p w:rsidR="001E159E" w:rsidRDefault="001E159E" w:rsidP="001E159E">
      <w:pPr>
        <w:spacing w:after="180"/>
      </w:pPr>
    </w:p>
    <w:p w:rsidR="00C62E96" w:rsidRPr="00C62E96" w:rsidRDefault="00C62E96" w:rsidP="00C62E96">
      <w:pPr>
        <w:spacing w:after="240"/>
      </w:pPr>
      <w:r w:rsidRPr="00C62E96">
        <w:rPr>
          <w:lang w:val="en-US"/>
        </w:rPr>
        <w:t xml:space="preserve">Countries away from the Equator have winter and summer. </w:t>
      </w:r>
    </w:p>
    <w:p w:rsidR="001E159E" w:rsidRPr="00201AC2" w:rsidRDefault="00C62E96" w:rsidP="00C62E96">
      <w:pPr>
        <w:spacing w:after="240"/>
        <w:jc w:val="center"/>
        <w:rPr>
          <w:szCs w:val="18"/>
        </w:rPr>
      </w:pPr>
      <w:r>
        <w:rPr>
          <w:noProof/>
          <w:szCs w:val="18"/>
          <w:lang w:eastAsia="en-GB"/>
        </w:rPr>
        <w:drawing>
          <wp:inline distT="0" distB="0" distL="0" distR="0" wp14:anchorId="3D4FC1EF">
            <wp:extent cx="5717540" cy="2856792"/>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2545" cy="2864289"/>
                    </a:xfrm>
                    <a:prstGeom prst="rect">
                      <a:avLst/>
                    </a:prstGeom>
                    <a:noFill/>
                  </pic:spPr>
                </pic:pic>
              </a:graphicData>
            </a:graphic>
          </wp:inline>
        </w:drawing>
      </w:r>
    </w:p>
    <w:p w:rsidR="00C62E96" w:rsidRDefault="00C62E96" w:rsidP="00C62E96">
      <w:pPr>
        <w:spacing w:after="180"/>
        <w:rPr>
          <w:sz w:val="28"/>
          <w:szCs w:val="18"/>
          <w:lang w:val="en-US"/>
        </w:rPr>
      </w:pPr>
    </w:p>
    <w:p w:rsidR="00C62E96" w:rsidRPr="00C62E96" w:rsidRDefault="00C62E96" w:rsidP="00C62E96">
      <w:pPr>
        <w:spacing w:after="180"/>
        <w:rPr>
          <w:sz w:val="28"/>
          <w:szCs w:val="18"/>
        </w:rPr>
      </w:pPr>
      <w:r w:rsidRPr="00C62E96">
        <w:rPr>
          <w:sz w:val="28"/>
          <w:szCs w:val="18"/>
          <w:lang w:val="en-US"/>
        </w:rPr>
        <w:t>These statements are about summer.</w:t>
      </w:r>
    </w:p>
    <w:p w:rsidR="001E159E" w:rsidRPr="001B2F96" w:rsidRDefault="001E159E" w:rsidP="00C62E96">
      <w:pPr>
        <w:spacing w:after="180"/>
        <w:rPr>
          <w:i/>
        </w:rPr>
      </w:pPr>
      <w:r w:rsidRPr="00C62E96">
        <w:t>For each statement, tick (</w:t>
      </w:r>
      <w:r w:rsidRPr="00C62E96">
        <w:sym w:font="Wingdings" w:char="F0FC"/>
      </w:r>
      <w:r w:rsidRPr="00C62E96">
        <w:t xml:space="preserve">) </w:t>
      </w:r>
      <w:r w:rsidRPr="00C62E96">
        <w:rPr>
          <w:b/>
        </w:rPr>
        <w:t>one</w:t>
      </w:r>
      <w:r w:rsidRPr="00C62E96">
        <w:t xml:space="preserve"> column to show what you think</w:t>
      </w:r>
      <w:r w:rsidRPr="00C62E96">
        <w:rPr>
          <w:i/>
        </w:rPr>
        <w:t>.</w:t>
      </w:r>
    </w:p>
    <w:tbl>
      <w:tblPr>
        <w:tblW w:w="920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57"/>
        <w:gridCol w:w="4395"/>
        <w:gridCol w:w="1063"/>
        <w:gridCol w:w="1063"/>
        <w:gridCol w:w="1063"/>
        <w:gridCol w:w="1063"/>
      </w:tblGrid>
      <w:tr w:rsidR="001E159E" w:rsidRPr="00AE07E9" w:rsidTr="00677EDD">
        <w:trPr>
          <w:cantSplit/>
          <w:trHeight w:hRule="exact" w:val="938"/>
          <w:jc w:val="center"/>
        </w:trPr>
        <w:tc>
          <w:tcPr>
            <w:tcW w:w="4952" w:type="dxa"/>
            <w:gridSpan w:val="2"/>
            <w:tcBorders>
              <w:bottom w:val="single" w:sz="8" w:space="0" w:color="000000"/>
            </w:tcBorders>
            <w:vAlign w:val="center"/>
          </w:tcPr>
          <w:p w:rsidR="001E159E" w:rsidRPr="002B6D6B" w:rsidRDefault="001E159E" w:rsidP="00677EDD">
            <w:pPr>
              <w:tabs>
                <w:tab w:val="right" w:leader="dot" w:pos="8680"/>
              </w:tabs>
              <w:jc w:val="center"/>
              <w:rPr>
                <w:rFonts w:eastAsia="Times New Roman" w:cs="Times New Roman"/>
                <w:lang w:eastAsia="en-GB"/>
              </w:rPr>
            </w:pPr>
          </w:p>
        </w:tc>
        <w:tc>
          <w:tcPr>
            <w:tcW w:w="1063" w:type="dxa"/>
            <w:vAlign w:val="center"/>
          </w:tcPr>
          <w:p w:rsidR="001E159E" w:rsidRPr="00197AB2" w:rsidRDefault="001E159E" w:rsidP="00677EDD">
            <w:pPr>
              <w:tabs>
                <w:tab w:val="right" w:leader="dot" w:pos="8680"/>
              </w:tabs>
              <w:jc w:val="center"/>
              <w:rPr>
                <w:rFonts w:eastAsia="Times New Roman" w:cs="Times New Roman"/>
                <w:lang w:eastAsia="en-GB"/>
              </w:rPr>
            </w:pPr>
            <w:r w:rsidRPr="00197AB2">
              <w:rPr>
                <w:rFonts w:eastAsia="Times New Roman" w:cs="Times New Roman"/>
                <w:lang w:eastAsia="en-GB"/>
              </w:rPr>
              <w:t xml:space="preserve">I am </w:t>
            </w:r>
            <w:r w:rsidRPr="00197AB2">
              <w:rPr>
                <w:rFonts w:eastAsia="Times New Roman" w:cs="Times New Roman"/>
                <w:b/>
                <w:lang w:eastAsia="en-GB"/>
              </w:rPr>
              <w:t>sure</w:t>
            </w:r>
            <w:r w:rsidRPr="00197AB2">
              <w:rPr>
                <w:rFonts w:eastAsia="Times New Roman" w:cs="Times New Roman"/>
                <w:lang w:eastAsia="en-GB"/>
              </w:rPr>
              <w:t xml:space="preserve"> this is </w:t>
            </w:r>
            <w:r>
              <w:t>right</w:t>
            </w:r>
          </w:p>
        </w:tc>
        <w:tc>
          <w:tcPr>
            <w:tcW w:w="1063" w:type="dxa"/>
            <w:vAlign w:val="center"/>
          </w:tcPr>
          <w:p w:rsidR="001E159E" w:rsidRPr="00197AB2" w:rsidRDefault="001E159E" w:rsidP="00677EDD">
            <w:pPr>
              <w:tabs>
                <w:tab w:val="right" w:leader="dot" w:pos="8680"/>
              </w:tabs>
              <w:jc w:val="center"/>
              <w:rPr>
                <w:rFonts w:eastAsia="Times New Roman" w:cs="Times New Roman"/>
                <w:lang w:eastAsia="en-GB"/>
              </w:rPr>
            </w:pPr>
            <w:r w:rsidRPr="00197AB2">
              <w:rPr>
                <w:rFonts w:eastAsia="Times New Roman" w:cs="Times New Roman"/>
                <w:lang w:eastAsia="en-GB"/>
              </w:rPr>
              <w:t xml:space="preserve">I think this is </w:t>
            </w:r>
            <w:r>
              <w:t>right</w:t>
            </w:r>
          </w:p>
        </w:tc>
        <w:tc>
          <w:tcPr>
            <w:tcW w:w="1063" w:type="dxa"/>
            <w:vAlign w:val="center"/>
          </w:tcPr>
          <w:p w:rsidR="001E159E" w:rsidRPr="00197AB2" w:rsidRDefault="001E159E" w:rsidP="00677EDD">
            <w:pPr>
              <w:tabs>
                <w:tab w:val="right" w:leader="dot" w:pos="8680"/>
              </w:tabs>
              <w:jc w:val="center"/>
              <w:rPr>
                <w:rFonts w:eastAsia="Times New Roman" w:cs="Times New Roman"/>
                <w:lang w:eastAsia="en-GB"/>
              </w:rPr>
            </w:pPr>
            <w:r w:rsidRPr="00197AB2">
              <w:rPr>
                <w:rFonts w:eastAsia="Times New Roman" w:cs="Times New Roman"/>
                <w:lang w:eastAsia="en-GB"/>
              </w:rPr>
              <w:t>I think this is wrong</w:t>
            </w:r>
          </w:p>
        </w:tc>
        <w:tc>
          <w:tcPr>
            <w:tcW w:w="1063" w:type="dxa"/>
            <w:vAlign w:val="center"/>
          </w:tcPr>
          <w:p w:rsidR="001E159E" w:rsidRPr="00197AB2" w:rsidRDefault="001E159E" w:rsidP="00677EDD">
            <w:pPr>
              <w:tabs>
                <w:tab w:val="right" w:leader="dot" w:pos="8680"/>
              </w:tabs>
              <w:jc w:val="center"/>
              <w:rPr>
                <w:rFonts w:eastAsia="Times New Roman" w:cs="Times New Roman"/>
                <w:lang w:eastAsia="en-GB"/>
              </w:rPr>
            </w:pPr>
            <w:r w:rsidRPr="00197AB2">
              <w:rPr>
                <w:rFonts w:eastAsia="Times New Roman" w:cs="Times New Roman"/>
                <w:lang w:eastAsia="en-GB"/>
              </w:rPr>
              <w:t xml:space="preserve">I am </w:t>
            </w:r>
            <w:r w:rsidRPr="00197AB2">
              <w:rPr>
                <w:rFonts w:eastAsia="Times New Roman" w:cs="Times New Roman"/>
                <w:b/>
                <w:lang w:eastAsia="en-GB"/>
              </w:rPr>
              <w:t>sure</w:t>
            </w:r>
            <w:r w:rsidRPr="00197AB2">
              <w:rPr>
                <w:rFonts w:eastAsia="Times New Roman" w:cs="Times New Roman"/>
                <w:lang w:eastAsia="en-GB"/>
              </w:rPr>
              <w:t xml:space="preserve"> this is wrong</w:t>
            </w:r>
          </w:p>
        </w:tc>
      </w:tr>
      <w:tr w:rsidR="001E159E" w:rsidRPr="00AE07E9" w:rsidTr="00677EDD">
        <w:trPr>
          <w:cantSplit/>
          <w:trHeight w:val="791"/>
          <w:jc w:val="center"/>
        </w:trPr>
        <w:tc>
          <w:tcPr>
            <w:tcW w:w="557" w:type="dxa"/>
            <w:tcBorders>
              <w:right w:val="nil"/>
            </w:tcBorders>
            <w:vAlign w:val="center"/>
          </w:tcPr>
          <w:p w:rsidR="001E159E" w:rsidRPr="00AE07E9" w:rsidRDefault="001E159E" w:rsidP="00677EDD">
            <w:pPr>
              <w:tabs>
                <w:tab w:val="right" w:leader="dot" w:pos="8680"/>
              </w:tabs>
              <w:jc w:val="center"/>
              <w:rPr>
                <w:rFonts w:eastAsia="Times New Roman" w:cs="Times New Roman"/>
                <w:b/>
                <w:lang w:eastAsia="en-GB"/>
              </w:rPr>
            </w:pPr>
            <w:r>
              <w:rPr>
                <w:rFonts w:eastAsia="Times New Roman" w:cs="Times New Roman"/>
                <w:b/>
                <w:lang w:eastAsia="en-GB"/>
              </w:rPr>
              <w:t>A</w:t>
            </w:r>
          </w:p>
        </w:tc>
        <w:tc>
          <w:tcPr>
            <w:tcW w:w="4395" w:type="dxa"/>
            <w:tcBorders>
              <w:left w:val="nil"/>
            </w:tcBorders>
            <w:vAlign w:val="center"/>
          </w:tcPr>
          <w:p w:rsidR="001E159E" w:rsidRPr="00C62E96" w:rsidRDefault="00C62E96" w:rsidP="00677EDD">
            <w:pPr>
              <w:tabs>
                <w:tab w:val="right" w:leader="dot" w:pos="8680"/>
              </w:tabs>
              <w:rPr>
                <w:rFonts w:eastAsia="Times New Roman" w:cs="Times New Roman"/>
                <w:highlight w:val="yellow"/>
                <w:lang w:eastAsia="en-GB"/>
              </w:rPr>
            </w:pPr>
            <w:r w:rsidRPr="00C62E96">
              <w:rPr>
                <w:rFonts w:eastAsia="Times New Roman" w:cs="Times New Roman"/>
                <w:lang w:eastAsia="en-GB"/>
              </w:rPr>
              <w:t>The Sun is higher in the sky in summer</w:t>
            </w:r>
            <w:r w:rsidR="00854E42">
              <w:rPr>
                <w:rFonts w:eastAsia="Times New Roman" w:cs="Times New Roman"/>
                <w:lang w:eastAsia="en-GB"/>
              </w:rPr>
              <w:t>.</w:t>
            </w: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r>
      <w:tr w:rsidR="001E159E" w:rsidRPr="00AE07E9" w:rsidTr="00677EDD">
        <w:trPr>
          <w:cantSplit/>
          <w:trHeight w:val="791"/>
          <w:jc w:val="center"/>
        </w:trPr>
        <w:tc>
          <w:tcPr>
            <w:tcW w:w="557" w:type="dxa"/>
            <w:tcBorders>
              <w:right w:val="nil"/>
            </w:tcBorders>
            <w:vAlign w:val="center"/>
          </w:tcPr>
          <w:p w:rsidR="001E159E" w:rsidRPr="00C62E96" w:rsidRDefault="001E159E" w:rsidP="00677EDD">
            <w:pPr>
              <w:tabs>
                <w:tab w:val="right" w:leader="dot" w:pos="8680"/>
              </w:tabs>
              <w:jc w:val="center"/>
              <w:rPr>
                <w:rFonts w:eastAsia="Times New Roman" w:cs="Times New Roman"/>
                <w:b/>
                <w:lang w:eastAsia="en-GB"/>
              </w:rPr>
            </w:pPr>
            <w:r w:rsidRPr="00C62E96">
              <w:rPr>
                <w:rFonts w:eastAsia="Times New Roman" w:cs="Times New Roman"/>
                <w:b/>
                <w:lang w:eastAsia="en-GB"/>
              </w:rPr>
              <w:t>B</w:t>
            </w:r>
          </w:p>
        </w:tc>
        <w:tc>
          <w:tcPr>
            <w:tcW w:w="4395" w:type="dxa"/>
            <w:tcBorders>
              <w:left w:val="nil"/>
            </w:tcBorders>
            <w:vAlign w:val="center"/>
          </w:tcPr>
          <w:p w:rsidR="001E159E" w:rsidRPr="00C62E96" w:rsidRDefault="00C62E96" w:rsidP="00677EDD">
            <w:pPr>
              <w:tabs>
                <w:tab w:val="right" w:leader="dot" w:pos="8680"/>
              </w:tabs>
              <w:rPr>
                <w:rFonts w:eastAsia="Times New Roman" w:cs="Times New Roman"/>
                <w:lang w:eastAsia="en-GB"/>
              </w:rPr>
            </w:pPr>
            <w:r w:rsidRPr="00C62E96">
              <w:rPr>
                <w:rFonts w:eastAsia="Times New Roman" w:cs="Times New Roman"/>
                <w:lang w:eastAsia="en-GB"/>
              </w:rPr>
              <w:t>Days are longer in the summer</w:t>
            </w:r>
            <w:r w:rsidR="00854E42">
              <w:rPr>
                <w:rFonts w:eastAsia="Times New Roman" w:cs="Times New Roman"/>
                <w:lang w:eastAsia="en-GB"/>
              </w:rPr>
              <w:t>.</w:t>
            </w: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r>
      <w:tr w:rsidR="001E159E" w:rsidRPr="00AE07E9" w:rsidTr="00677EDD">
        <w:trPr>
          <w:cantSplit/>
          <w:trHeight w:val="791"/>
          <w:jc w:val="center"/>
        </w:trPr>
        <w:tc>
          <w:tcPr>
            <w:tcW w:w="557" w:type="dxa"/>
            <w:tcBorders>
              <w:right w:val="nil"/>
            </w:tcBorders>
            <w:vAlign w:val="center"/>
          </w:tcPr>
          <w:p w:rsidR="001E159E" w:rsidRDefault="001E159E" w:rsidP="00677EDD">
            <w:pPr>
              <w:tabs>
                <w:tab w:val="right" w:leader="dot" w:pos="8680"/>
              </w:tabs>
              <w:jc w:val="center"/>
              <w:rPr>
                <w:rFonts w:eastAsia="Times New Roman" w:cs="Times New Roman"/>
                <w:b/>
                <w:lang w:eastAsia="en-GB"/>
              </w:rPr>
            </w:pPr>
            <w:r>
              <w:rPr>
                <w:rFonts w:eastAsia="Times New Roman" w:cs="Times New Roman"/>
                <w:b/>
                <w:lang w:eastAsia="en-GB"/>
              </w:rPr>
              <w:t>C</w:t>
            </w:r>
          </w:p>
        </w:tc>
        <w:tc>
          <w:tcPr>
            <w:tcW w:w="4395" w:type="dxa"/>
            <w:tcBorders>
              <w:left w:val="nil"/>
            </w:tcBorders>
            <w:vAlign w:val="center"/>
          </w:tcPr>
          <w:p w:rsidR="001E159E" w:rsidRPr="00C62E96" w:rsidRDefault="00C62E96" w:rsidP="00677EDD">
            <w:pPr>
              <w:tabs>
                <w:tab w:val="right" w:leader="dot" w:pos="8680"/>
              </w:tabs>
              <w:rPr>
                <w:rFonts w:eastAsia="Times New Roman" w:cs="Times New Roman"/>
                <w:highlight w:val="yellow"/>
                <w:lang w:eastAsia="en-GB"/>
              </w:rPr>
            </w:pPr>
            <w:r w:rsidRPr="00C62E96">
              <w:rPr>
                <w:rFonts w:eastAsia="Times New Roman" w:cs="Times New Roman"/>
                <w:lang w:eastAsia="en-GB"/>
              </w:rPr>
              <w:t>The Sun heats more strongly in the summer</w:t>
            </w:r>
            <w:r w:rsidR="00854E42">
              <w:rPr>
                <w:rFonts w:eastAsia="Times New Roman" w:cs="Times New Roman"/>
                <w:lang w:eastAsia="en-GB"/>
              </w:rPr>
              <w:t>.</w:t>
            </w: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r>
      <w:tr w:rsidR="001E159E" w:rsidRPr="00AE07E9" w:rsidTr="00677EDD">
        <w:trPr>
          <w:cantSplit/>
          <w:trHeight w:val="791"/>
          <w:jc w:val="center"/>
        </w:trPr>
        <w:tc>
          <w:tcPr>
            <w:tcW w:w="557" w:type="dxa"/>
            <w:tcBorders>
              <w:right w:val="nil"/>
            </w:tcBorders>
            <w:vAlign w:val="center"/>
          </w:tcPr>
          <w:p w:rsidR="001E159E" w:rsidRDefault="001E159E" w:rsidP="00677EDD">
            <w:pPr>
              <w:tabs>
                <w:tab w:val="right" w:leader="dot" w:pos="8680"/>
              </w:tabs>
              <w:jc w:val="center"/>
              <w:rPr>
                <w:rFonts w:eastAsia="Times New Roman" w:cs="Times New Roman"/>
                <w:b/>
                <w:lang w:eastAsia="en-GB"/>
              </w:rPr>
            </w:pPr>
            <w:r>
              <w:rPr>
                <w:rFonts w:eastAsia="Times New Roman" w:cs="Times New Roman"/>
                <w:b/>
                <w:lang w:eastAsia="en-GB"/>
              </w:rPr>
              <w:t>D</w:t>
            </w:r>
          </w:p>
        </w:tc>
        <w:tc>
          <w:tcPr>
            <w:tcW w:w="4395" w:type="dxa"/>
            <w:tcBorders>
              <w:left w:val="nil"/>
            </w:tcBorders>
            <w:vAlign w:val="center"/>
          </w:tcPr>
          <w:p w:rsidR="001E159E" w:rsidRPr="00C62E96" w:rsidRDefault="00C62E96" w:rsidP="00677EDD">
            <w:pPr>
              <w:tabs>
                <w:tab w:val="right" w:leader="dot" w:pos="8680"/>
              </w:tabs>
              <w:rPr>
                <w:rFonts w:eastAsia="Times New Roman" w:cs="Times New Roman"/>
                <w:highlight w:val="yellow"/>
                <w:lang w:eastAsia="en-GB"/>
              </w:rPr>
            </w:pPr>
            <w:r w:rsidRPr="00C62E96">
              <w:rPr>
                <w:rFonts w:eastAsia="Times New Roman" w:cs="Times New Roman"/>
                <w:lang w:eastAsia="en-GB"/>
              </w:rPr>
              <w:t>It is summer in Canada and Argentina at the same time</w:t>
            </w:r>
            <w:r w:rsidR="00854E42">
              <w:rPr>
                <w:rFonts w:eastAsia="Times New Roman" w:cs="Times New Roman"/>
                <w:lang w:eastAsia="en-GB"/>
              </w:rPr>
              <w:t>.</w:t>
            </w: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r>
    </w:tbl>
    <w:p w:rsidR="00201AC2" w:rsidRPr="00201AC2" w:rsidRDefault="00201AC2" w:rsidP="006F3279">
      <w:pPr>
        <w:spacing w:after="240"/>
        <w:rPr>
          <w:szCs w:val="18"/>
        </w:rPr>
      </w:pPr>
    </w:p>
    <w:p w:rsidR="00201AC2" w:rsidRPr="00201AC2" w:rsidRDefault="00201AC2" w:rsidP="006F3279">
      <w:pPr>
        <w:spacing w:after="240"/>
        <w:rPr>
          <w:szCs w:val="18"/>
        </w:rPr>
        <w:sectPr w:rsidR="00201AC2" w:rsidRPr="00201AC2" w:rsidSect="00642ECD">
          <w:headerReference w:type="default" r:id="rId8"/>
          <w:footerReference w:type="default" r:id="rId9"/>
          <w:pgSz w:w="11906" w:h="16838" w:code="9"/>
          <w:pgMar w:top="1440" w:right="1440" w:bottom="1440" w:left="1440" w:header="709" w:footer="567" w:gutter="0"/>
          <w:cols w:space="708"/>
          <w:docGrid w:linePitch="360"/>
        </w:sectPr>
      </w:pPr>
    </w:p>
    <w:p w:rsidR="00C16B3C" w:rsidRPr="006F3279" w:rsidRDefault="00C16B3C" w:rsidP="00C16B3C">
      <w:pPr>
        <w:spacing w:after="240"/>
        <w:rPr>
          <w:i/>
          <w:sz w:val="18"/>
          <w:szCs w:val="18"/>
        </w:rPr>
      </w:pPr>
      <w:r>
        <w:rPr>
          <w:i/>
          <w:sz w:val="18"/>
          <w:szCs w:val="18"/>
        </w:rPr>
        <w:lastRenderedPageBreak/>
        <w:t>Physics</w:t>
      </w:r>
      <w:r w:rsidRPr="00CA4B46">
        <w:rPr>
          <w:i/>
          <w:sz w:val="18"/>
          <w:szCs w:val="18"/>
        </w:rPr>
        <w:t xml:space="preserve"> &gt; </w:t>
      </w:r>
      <w:r>
        <w:rPr>
          <w:i/>
          <w:sz w:val="18"/>
          <w:szCs w:val="18"/>
        </w:rPr>
        <w:t xml:space="preserve">Big idea PES: </w:t>
      </w:r>
      <w:r w:rsidRPr="003B7625">
        <w:rPr>
          <w:i/>
          <w:sz w:val="18"/>
          <w:szCs w:val="18"/>
        </w:rPr>
        <w:t>Earth in space &gt; Topic PES2: Earth</w:t>
      </w:r>
      <w:r>
        <w:rPr>
          <w:i/>
          <w:sz w:val="18"/>
          <w:szCs w:val="18"/>
        </w:rPr>
        <w:t xml:space="preserve"> and Sun</w:t>
      </w:r>
      <w:r w:rsidRPr="00CA4B46">
        <w:rPr>
          <w:i/>
          <w:sz w:val="18"/>
          <w:szCs w:val="18"/>
        </w:rPr>
        <w:t xml:space="preserve"> &gt; </w:t>
      </w:r>
      <w:r>
        <w:rPr>
          <w:i/>
          <w:sz w:val="18"/>
          <w:szCs w:val="18"/>
        </w:rPr>
        <w:t>Key concept</w:t>
      </w:r>
      <w:r w:rsidRPr="00CA4B46">
        <w:rPr>
          <w:i/>
          <w:sz w:val="18"/>
          <w:szCs w:val="18"/>
        </w:rPr>
        <w:t xml:space="preserve"> </w:t>
      </w:r>
      <w:r>
        <w:rPr>
          <w:i/>
          <w:sz w:val="18"/>
          <w:szCs w:val="18"/>
        </w:rPr>
        <w:t>PES2.1</w:t>
      </w:r>
      <w:r w:rsidRPr="00CA4B46">
        <w:rPr>
          <w:i/>
          <w:sz w:val="18"/>
          <w:szCs w:val="18"/>
        </w:rPr>
        <w:t xml:space="preserve">: </w:t>
      </w:r>
      <w:r>
        <w:rPr>
          <w:i/>
          <w:sz w:val="18"/>
          <w:szCs w:val="18"/>
        </w:rPr>
        <w:t>Days and seasons</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C79AE">
        <w:tc>
          <w:tcPr>
            <w:tcW w:w="12021" w:type="dxa"/>
            <w:shd w:val="clear" w:color="auto" w:fill="B2A1C7" w:themeFill="accent4" w:themeFillTint="99"/>
          </w:tcPr>
          <w:p w:rsidR="006F3279" w:rsidRPr="00CA4B46" w:rsidRDefault="007C26E1" w:rsidP="00AA5B77">
            <w:pPr>
              <w:ind w:left="1304"/>
              <w:rPr>
                <w:b/>
                <w:sz w:val="40"/>
                <w:szCs w:val="40"/>
              </w:rPr>
            </w:pPr>
            <w:r>
              <w:rPr>
                <w:b/>
                <w:sz w:val="40"/>
                <w:szCs w:val="40"/>
              </w:rPr>
              <w:t>Diagnostic</w:t>
            </w:r>
            <w:r w:rsidR="004C5D20">
              <w:rPr>
                <w:b/>
                <w:sz w:val="40"/>
                <w:szCs w:val="40"/>
              </w:rPr>
              <w:t xml:space="preserve"> </w:t>
            </w:r>
            <w:r w:rsidR="00AA5B77">
              <w:rPr>
                <w:b/>
                <w:sz w:val="40"/>
                <w:szCs w:val="40"/>
              </w:rPr>
              <w:t>question</w:t>
            </w:r>
          </w:p>
        </w:tc>
      </w:tr>
      <w:tr w:rsidR="006F3279" w:rsidTr="002C79AE">
        <w:tc>
          <w:tcPr>
            <w:tcW w:w="12021" w:type="dxa"/>
            <w:shd w:val="clear" w:color="auto" w:fill="CCC0D9" w:themeFill="accent4" w:themeFillTint="66"/>
          </w:tcPr>
          <w:p w:rsidR="006F3279" w:rsidRPr="00CA4B46" w:rsidRDefault="00C16B3C" w:rsidP="006F3279">
            <w:pPr>
              <w:spacing w:after="60"/>
              <w:ind w:left="1304"/>
              <w:rPr>
                <w:b/>
                <w:sz w:val="40"/>
                <w:szCs w:val="40"/>
              </w:rPr>
            </w:pPr>
            <w:r>
              <w:rPr>
                <w:b/>
                <w:sz w:val="40"/>
                <w:szCs w:val="40"/>
              </w:rPr>
              <w:t>Changing seasons</w:t>
            </w:r>
          </w:p>
        </w:tc>
      </w:tr>
    </w:tbl>
    <w:p w:rsidR="006F3279" w:rsidRDefault="006F3279" w:rsidP="00E172C6">
      <w:pPr>
        <w:spacing w:after="180"/>
        <w:rPr>
          <w:b/>
        </w:rPr>
      </w:pPr>
    </w:p>
    <w:p w:rsidR="00D2217A" w:rsidRPr="00D2217A" w:rsidRDefault="00D2217A" w:rsidP="00E172C6">
      <w:pPr>
        <w:spacing w:after="180"/>
        <w:rPr>
          <w:b/>
          <w:color w:val="5F497A" w:themeColor="accent4" w:themeShade="BF"/>
          <w:sz w:val="24"/>
          <w:szCs w:val="24"/>
        </w:rPr>
      </w:pPr>
      <w:r>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3F16F9" w:rsidTr="003F16F9">
        <w:trPr>
          <w:trHeight w:val="340"/>
        </w:trPr>
        <w:tc>
          <w:tcPr>
            <w:tcW w:w="2196" w:type="dxa"/>
          </w:tcPr>
          <w:p w:rsidR="003F16F9" w:rsidRDefault="003F16F9" w:rsidP="009F2253">
            <w:pPr>
              <w:spacing w:before="60" w:after="60"/>
            </w:pPr>
            <w:r>
              <w:t xml:space="preserve">Learning </w:t>
            </w:r>
            <w:r w:rsidR="009F2253">
              <w:t>focus</w:t>
            </w:r>
            <w:r>
              <w:t>:</w:t>
            </w:r>
          </w:p>
        </w:tc>
        <w:tc>
          <w:tcPr>
            <w:tcW w:w="6820" w:type="dxa"/>
          </w:tcPr>
          <w:p w:rsidR="003F16F9" w:rsidRDefault="00C16B3C" w:rsidP="0007651D">
            <w:pPr>
              <w:spacing w:before="60" w:after="60"/>
            </w:pPr>
            <w:r w:rsidRPr="003B7625">
              <w:t xml:space="preserve">The temperature is higher in the summer because the tilt of the spinning Earth increases the length of a day </w:t>
            </w:r>
            <w:r w:rsidRPr="003B7625">
              <w:rPr>
                <w:i/>
              </w:rPr>
              <w:t xml:space="preserve">and </w:t>
            </w:r>
            <w:r w:rsidRPr="003B7625">
              <w:t>increases the heating effect of the Sun’s radiation</w:t>
            </w:r>
            <w:r>
              <w:t>.</w:t>
            </w:r>
          </w:p>
        </w:tc>
      </w:tr>
      <w:tr w:rsidR="003F16F9" w:rsidTr="003F16F9">
        <w:trPr>
          <w:trHeight w:val="340"/>
        </w:trPr>
        <w:tc>
          <w:tcPr>
            <w:tcW w:w="2196" w:type="dxa"/>
          </w:tcPr>
          <w:p w:rsidR="003F16F9" w:rsidRDefault="00B75483" w:rsidP="003F16F9">
            <w:pPr>
              <w:spacing w:before="60" w:after="60"/>
            </w:pPr>
            <w:r>
              <w:t>Observable learning outcome</w:t>
            </w:r>
            <w:r w:rsidR="003F16F9">
              <w:t>:</w:t>
            </w:r>
          </w:p>
        </w:tc>
        <w:tc>
          <w:tcPr>
            <w:tcW w:w="6820" w:type="dxa"/>
          </w:tcPr>
          <w:p w:rsidR="003F16F9" w:rsidRPr="00A50C9C" w:rsidRDefault="00C16B3C" w:rsidP="0007651D">
            <w:pPr>
              <w:spacing w:before="60" w:after="60"/>
              <w:rPr>
                <w:b/>
              </w:rPr>
            </w:pPr>
            <w:r w:rsidRPr="00C16B3C">
              <w:t>Describe the effect of seasons on temperature, day length and the apparent movement of the Sun.</w:t>
            </w:r>
          </w:p>
        </w:tc>
      </w:tr>
      <w:tr w:rsidR="000505CA" w:rsidTr="003F16F9">
        <w:trPr>
          <w:trHeight w:val="340"/>
        </w:trPr>
        <w:tc>
          <w:tcPr>
            <w:tcW w:w="2196" w:type="dxa"/>
          </w:tcPr>
          <w:p w:rsidR="000505CA" w:rsidRDefault="00AA5B77" w:rsidP="000505CA">
            <w:pPr>
              <w:spacing w:before="60" w:after="60"/>
            </w:pPr>
            <w:r>
              <w:t>Question</w:t>
            </w:r>
            <w:r w:rsidR="000505CA">
              <w:t xml:space="preserve"> type:</w:t>
            </w:r>
          </w:p>
        </w:tc>
        <w:tc>
          <w:tcPr>
            <w:tcW w:w="6820" w:type="dxa"/>
          </w:tcPr>
          <w:p w:rsidR="000505CA" w:rsidRDefault="00C16B3C" w:rsidP="007B18B8">
            <w:pPr>
              <w:spacing w:before="60" w:after="60"/>
            </w:pPr>
            <w:r>
              <w:t>C</w:t>
            </w:r>
            <w:r w:rsidR="001E159E">
              <w:t>onfidence grid</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C16B3C" w:rsidP="000505CA">
            <w:pPr>
              <w:spacing w:before="60" w:after="60"/>
            </w:pPr>
            <w:r>
              <w:t>Season</w:t>
            </w:r>
          </w:p>
        </w:tc>
      </w:tr>
    </w:tbl>
    <w:p w:rsidR="0009089A" w:rsidRDefault="0009089A" w:rsidP="000505CA">
      <w:pPr>
        <w:spacing w:after="18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8307"/>
      </w:tblGrid>
      <w:tr w:rsidR="005A6EE7" w:rsidTr="002C79AE">
        <w:tc>
          <w:tcPr>
            <w:tcW w:w="709" w:type="dxa"/>
            <w:shd w:val="clear" w:color="auto" w:fill="B2A1C7" w:themeFill="accent4" w:themeFillTint="99"/>
            <w:tcMar>
              <w:left w:w="28" w:type="dxa"/>
              <w:bottom w:w="57" w:type="dxa"/>
              <w:right w:w="28" w:type="dxa"/>
            </w:tcMar>
            <w:vAlign w:val="center"/>
          </w:tcPr>
          <w:p w:rsidR="005A6EE7" w:rsidRPr="00F72ECC" w:rsidRDefault="00C54711" w:rsidP="00F72ECC">
            <w:pPr>
              <w:jc w:val="center"/>
              <w:rPr>
                <w:b/>
                <w:color w:val="FFFFFF" w:themeColor="background1"/>
                <w:sz w:val="40"/>
              </w:rPr>
            </w:pPr>
            <w:r>
              <w:rPr>
                <w:b/>
                <w:color w:val="FFFFFF" w:themeColor="background1"/>
                <w:sz w:val="56"/>
              </w:rPr>
              <w:t>P</w:t>
            </w:r>
          </w:p>
        </w:tc>
        <w:tc>
          <w:tcPr>
            <w:tcW w:w="8307" w:type="dxa"/>
            <w:tcMar>
              <w:left w:w="170" w:type="dxa"/>
            </w:tcMar>
            <w:vAlign w:val="center"/>
          </w:tcPr>
          <w:p w:rsidR="00F72ECC" w:rsidRPr="002C79AE" w:rsidRDefault="00C54711" w:rsidP="00F72ECC">
            <w:pPr>
              <w:spacing w:after="60"/>
              <w:rPr>
                <w:color w:val="5F497A" w:themeColor="accent4" w:themeShade="BF"/>
                <w:sz w:val="20"/>
              </w:rPr>
            </w:pPr>
            <w:r w:rsidRPr="002C79AE">
              <w:rPr>
                <w:b/>
                <w:color w:val="5F497A" w:themeColor="accent4" w:themeShade="BF"/>
              </w:rPr>
              <w:t>PRIOR UNDERSTANDING</w:t>
            </w:r>
            <w:r w:rsidR="00AA5B77">
              <w:rPr>
                <w:b/>
                <w:color w:val="5F497A" w:themeColor="accent4" w:themeShade="BF"/>
              </w:rPr>
              <w:t xml:space="preserve"> </w:t>
            </w:r>
          </w:p>
          <w:p w:rsidR="005A6EE7" w:rsidRDefault="00F72ECC" w:rsidP="00AA5B77">
            <w:r w:rsidRPr="00F72ECC">
              <w:rPr>
                <w:sz w:val="20"/>
              </w:rPr>
              <w:t xml:space="preserve">This </w:t>
            </w:r>
            <w:r w:rsidR="007C26E1">
              <w:rPr>
                <w:sz w:val="20"/>
              </w:rPr>
              <w:t xml:space="preserve">diagnostic </w:t>
            </w:r>
            <w:r w:rsidR="00AA5B77">
              <w:rPr>
                <w:sz w:val="20"/>
              </w:rPr>
              <w:t>question</w:t>
            </w:r>
            <w:r w:rsidRPr="00F72ECC">
              <w:rPr>
                <w:sz w:val="20"/>
              </w:rPr>
              <w:t xml:space="preserve"> </w:t>
            </w:r>
            <w:r w:rsidR="007C26E1">
              <w:rPr>
                <w:sz w:val="20"/>
              </w:rPr>
              <w:t xml:space="preserve">probes understanding of </w:t>
            </w:r>
            <w:r w:rsidR="004C5D20" w:rsidRPr="00F72ECC">
              <w:rPr>
                <w:sz w:val="20"/>
              </w:rPr>
              <w:t xml:space="preserve">ideas </w:t>
            </w:r>
            <w:r w:rsidR="004C5D20">
              <w:rPr>
                <w:sz w:val="20"/>
              </w:rPr>
              <w:t>that are usually taught at age 5-11</w:t>
            </w:r>
            <w:r w:rsidR="004C5D20" w:rsidRPr="00F72ECC">
              <w:rPr>
                <w:sz w:val="20"/>
              </w:rPr>
              <w:t>, to aid transition</w:t>
            </w:r>
            <w:r w:rsidR="004C5D20">
              <w:rPr>
                <w:sz w:val="20"/>
              </w:rPr>
              <w:t xml:space="preserve"> from earlier </w:t>
            </w:r>
            <w:r w:rsidR="00C54711">
              <w:rPr>
                <w:sz w:val="20"/>
              </w:rPr>
              <w:t xml:space="preserve">stages of </w:t>
            </w:r>
            <w:r w:rsidR="004C5D20">
              <w:rPr>
                <w:sz w:val="20"/>
              </w:rPr>
              <w:t>learning</w:t>
            </w:r>
            <w:r w:rsidR="004C5D20" w:rsidRPr="00F72ECC">
              <w:rPr>
                <w:sz w:val="20"/>
              </w:rPr>
              <w:t>.</w:t>
            </w:r>
            <w:r w:rsidRPr="00F72ECC">
              <w:rPr>
                <w:sz w:val="20"/>
              </w:rPr>
              <w:t xml:space="preserve"> </w:t>
            </w:r>
          </w:p>
        </w:tc>
      </w:tr>
    </w:tbl>
    <w:p w:rsidR="00F72ECC" w:rsidRDefault="00F72ECC" w:rsidP="00F72ECC"/>
    <w:p w:rsidR="00C05571" w:rsidRPr="002C79AE" w:rsidRDefault="00BB44B4" w:rsidP="00026DEC">
      <w:pPr>
        <w:spacing w:after="180"/>
        <w:rPr>
          <w:b/>
          <w:color w:val="5F497A" w:themeColor="accent4" w:themeShade="BF"/>
          <w:sz w:val="24"/>
        </w:rPr>
      </w:pPr>
      <w:r w:rsidRPr="002C79AE">
        <w:rPr>
          <w:b/>
          <w:color w:val="5F497A" w:themeColor="accent4" w:themeShade="BF"/>
          <w:sz w:val="24"/>
        </w:rPr>
        <w:t>What does the research say</w:t>
      </w:r>
      <w:r w:rsidR="00C05571" w:rsidRPr="002C79AE">
        <w:rPr>
          <w:b/>
          <w:color w:val="5F497A" w:themeColor="accent4" w:themeShade="BF"/>
          <w:sz w:val="24"/>
        </w:rPr>
        <w:t>?</w:t>
      </w:r>
    </w:p>
    <w:p w:rsidR="00064FB6" w:rsidRDefault="00064FB6" w:rsidP="00064FB6">
      <w:pPr>
        <w:spacing w:after="180"/>
      </w:pPr>
      <w:r>
        <w:t xml:space="preserve">Depending at which latitude students live, they are likely to have different perceptions of seasonal change. In Greece, </w:t>
      </w:r>
      <w:r>
        <w:rPr>
          <w:noProof/>
        </w:rPr>
        <w:t>Bakas and Mikropoulos</w:t>
      </w:r>
      <w:r>
        <w:t xml:space="preserve"> </w:t>
      </w:r>
      <w:r>
        <w:fldChar w:fldCharType="begin"/>
      </w:r>
      <w:r>
        <w:instrText xml:space="preserve"> ADDIN EN.CITE &lt;EndNote&gt;&lt;Cite ExcludeAuth="1"&gt;&lt;Author&gt;Bakas&lt;/Author&gt;&lt;Year&gt;2003&lt;/Year&gt;&lt;IDText&gt;Design of virtual environments for the comprehension of planetary phenomena based on students&amp;apos; ideas&lt;/IDText&gt;&lt;DisplayText&gt;(2003)&lt;/DisplayText&gt;&lt;record&gt;&lt;titles&gt;&lt;title&gt;Design of virtual environments for the comprehension of planetary phenomena based on students&amp;apos; ideas&lt;/title&gt;&lt;secondary-title&gt;International Journal of Science Education&lt;/secondary-title&gt;&lt;/titles&gt;&lt;pages&gt;949-967&lt;/pages&gt;&lt;contributors&gt;&lt;authors&gt;&lt;author&gt;Bakas, C&lt;/author&gt;&lt;author&gt;Mikropoulos, T&lt;/author&gt;&lt;/authors&gt;&lt;/contributors&gt;&lt;added-date format="utc"&gt;1554906239&lt;/added-date&gt;&lt;ref-type name="Journal Article"&gt;17&lt;/ref-type&gt;&lt;dates&gt;&lt;year&gt;2003&lt;/year&gt;&lt;/dates&gt;&lt;rec-number&gt;108&lt;/rec-number&gt;&lt;last-updated-date format="utc"&gt;1554908939&lt;/last-updated-date&gt;&lt;volume&gt;25:8&lt;/volume&gt;&lt;/record&gt;&lt;/Cite&gt;&lt;/EndNote&gt;</w:instrText>
      </w:r>
      <w:r>
        <w:fldChar w:fldCharType="separate"/>
      </w:r>
      <w:r>
        <w:rPr>
          <w:noProof/>
        </w:rPr>
        <w:t>(2003)</w:t>
      </w:r>
      <w:r>
        <w:fldChar w:fldCharType="end"/>
      </w:r>
      <w:r>
        <w:t xml:space="preserve"> found just 17% (n=102) of 11- to 13-year-olds realised day lengths changed through the year, whereas the phenomen</w:t>
      </w:r>
      <w:r w:rsidR="0059096D">
        <w:t>on</w:t>
      </w:r>
      <w:r>
        <w:t xml:space="preserve"> would be obvious to students in Scandinavia. </w:t>
      </w:r>
      <w:r>
        <w:rPr>
          <w:noProof/>
        </w:rPr>
        <w:t>Bakas and Mikropoulos</w:t>
      </w:r>
      <w:r>
        <w:t xml:space="preserve"> also found that Greek students aged 11-13 (n=102) could often explain that higher temperatures in summer are caused by the Sun being higher in the sky, or because the days are longer, but without explaining the cause of these phenomena.</w:t>
      </w:r>
    </w:p>
    <w:p w:rsidR="00064FB6" w:rsidRPr="00B72BC2" w:rsidRDefault="00064FB6" w:rsidP="00064FB6">
      <w:pPr>
        <w:spacing w:after="180"/>
        <w:rPr>
          <w:b/>
          <w:color w:val="5F497A" w:themeColor="accent4" w:themeShade="BF"/>
        </w:rPr>
      </w:pPr>
      <w:r>
        <w:t xml:space="preserve">It is relatively common for students to think that each season happens at the same time across the Earth. This is likely to link with the misunderstanding that it is warmer in the summer because the Earth is closer to the Sun at that time </w:t>
      </w:r>
      <w:r>
        <w:fldChar w:fldCharType="begin">
          <w:fldData xml:space="preserve">PEVuZE5vdGU+PENpdGU+PEF1dGhvcj5BbGxlbjwvQXV0aG9yPjxZZWFyPjIwMTQ8L1llYXI+PElE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</w:fldData>
        </w:fldChar>
      </w:r>
      <w:r w:rsidR="00854E42">
        <w:instrText xml:space="preserve"> ADDIN EN.CITE </w:instrText>
      </w:r>
      <w:r w:rsidR="00854E42">
        <w:fldChar w:fldCharType="begin">
          <w:fldData xml:space="preserve">PEVuZE5vdGU+PENpdGU+PEF1dGhvcj5BbGxlbjwvQXV0aG9yPjxZZWFyPjIwMTQ8L1llYXI+PElE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</w:fldData>
        </w:fldChar>
      </w:r>
      <w:r w:rsidR="00854E42">
        <w:instrText xml:space="preserve"> ADDIN EN.CITE.DATA </w:instrText>
      </w:r>
      <w:r w:rsidR="00854E42">
        <w:fldChar w:fldCharType="end"/>
      </w:r>
      <w:r>
        <w:fldChar w:fldCharType="separate"/>
      </w:r>
      <w:r w:rsidR="00854E42">
        <w:rPr>
          <w:noProof/>
        </w:rPr>
        <w:t>(Allen, 2014; Driver et al., 1994; Baxter, 1989)</w:t>
      </w:r>
      <w:r>
        <w:fldChar w:fldCharType="end"/>
      </w:r>
      <w:r>
        <w:t xml:space="preserve">. </w:t>
      </w:r>
    </w:p>
    <w:p w:rsidR="00064FB6" w:rsidRDefault="00064FB6" w:rsidP="00064FB6">
      <w:pPr>
        <w:spacing w:after="180"/>
      </w:pPr>
      <w:r>
        <w:t xml:space="preserve">This question elicits the observations that can be made about the changing seasons and investigates which ones students are aware of. </w:t>
      </w:r>
    </w:p>
    <w:p w:rsidR="007A748B" w:rsidRPr="002C79AE" w:rsidRDefault="007A748B" w:rsidP="00026DEC">
      <w:pPr>
        <w:spacing w:after="180"/>
        <w:rPr>
          <w:b/>
          <w:color w:val="5F497A" w:themeColor="accent4" w:themeShade="BF"/>
          <w:sz w:val="24"/>
        </w:rPr>
      </w:pPr>
      <w:r w:rsidRPr="002C79AE">
        <w:rPr>
          <w:b/>
          <w:color w:val="5F497A" w:themeColor="accent4" w:themeShade="BF"/>
          <w:sz w:val="24"/>
        </w:rPr>
        <w:t xml:space="preserve">Ways to use this </w:t>
      </w:r>
      <w:r w:rsidR="00F2483A">
        <w:rPr>
          <w:b/>
          <w:color w:val="5F497A" w:themeColor="accent4" w:themeShade="BF"/>
          <w:sz w:val="24"/>
        </w:rPr>
        <w:t>question</w:t>
      </w:r>
    </w:p>
    <w:p w:rsidR="001E159E" w:rsidRPr="00816065" w:rsidRDefault="001E159E" w:rsidP="001E159E">
      <w:pPr>
        <w:spacing w:after="180"/>
        <w:rPr>
          <w:rFonts w:cstheme="minorHAnsi"/>
        </w:rPr>
      </w:pPr>
      <w:r w:rsidRPr="00816065">
        <w:rPr>
          <w:rFonts w:cstheme="minorHAnsi"/>
        </w:rPr>
        <w:t>Students should complete the confidence grid individually.</w:t>
      </w:r>
      <w:r>
        <w:rPr>
          <w:rFonts w:cstheme="minorHAnsi"/>
        </w:rPr>
        <w:t xml:space="preserve"> </w:t>
      </w:r>
      <w:r w:rsidRPr="00816065">
        <w:rPr>
          <w:rFonts w:cstheme="minorHAnsi"/>
        </w:rPr>
        <w:t>This could be a pencil and paper exercise, or you could use an electronic ‘voting system’ or mini white boards and the PowerPoint presentation.</w:t>
      </w:r>
      <w:r>
        <w:rPr>
          <w:rFonts w:cstheme="minorHAnsi"/>
        </w:rPr>
        <w:t xml:space="preserve"> </w:t>
      </w:r>
    </w:p>
    <w:p w:rsidR="001E159E" w:rsidRPr="00816065" w:rsidRDefault="001E159E" w:rsidP="001E159E">
      <w:pPr>
        <w:spacing w:after="180"/>
        <w:rPr>
          <w:rFonts w:cstheme="minorHAnsi"/>
        </w:rPr>
      </w:pPr>
      <w:r w:rsidRPr="00816065">
        <w:rPr>
          <w:rFonts w:cstheme="minorHAnsi"/>
        </w:rPr>
        <w:t>If there is a range of answers, you may choose to respond through structured class discussion.</w:t>
      </w:r>
      <w:r>
        <w:rPr>
          <w:rFonts w:cstheme="minorHAnsi"/>
        </w:rPr>
        <w:t xml:space="preserve"> </w:t>
      </w:r>
      <w:r w:rsidRPr="00816065">
        <w:rPr>
          <w:rFonts w:cstheme="minorHAnsi"/>
        </w:rPr>
        <w:t>Ask one student to explain why they gave the answer they did; ask another student to explain why they agree with them; ask another to explain why they disagree, and so on.</w:t>
      </w:r>
      <w:r>
        <w:rPr>
          <w:rFonts w:cstheme="minorHAnsi"/>
        </w:rPr>
        <w:t xml:space="preserve"> </w:t>
      </w:r>
      <w:r w:rsidRPr="00816065">
        <w:rPr>
          <w:rFonts w:cstheme="minorHAnsi"/>
        </w:rPr>
        <w:t>This sort of discussion gives students the opportunity to explore their thinking and for you to really understand their learning needs.</w:t>
      </w:r>
      <w:r>
        <w:rPr>
          <w:rFonts w:cstheme="minorHAnsi"/>
        </w:rPr>
        <w:t xml:space="preserve"> </w:t>
      </w:r>
    </w:p>
    <w:p w:rsidR="00634B6C" w:rsidRDefault="00634B6C" w:rsidP="001E159E">
      <w:pPr>
        <w:spacing w:after="180"/>
        <w:rPr>
          <w:rFonts w:cstheme="minorHAnsi"/>
          <w:i/>
        </w:rPr>
      </w:pPr>
    </w:p>
    <w:p w:rsidR="001E159E" w:rsidRPr="00816065" w:rsidRDefault="001E159E" w:rsidP="001E159E">
      <w:pPr>
        <w:spacing w:after="180"/>
        <w:rPr>
          <w:rFonts w:cstheme="minorHAnsi"/>
          <w:i/>
        </w:rPr>
      </w:pPr>
      <w:r w:rsidRPr="00816065">
        <w:rPr>
          <w:rFonts w:cstheme="minorHAnsi"/>
          <w:i/>
        </w:rPr>
        <w:lastRenderedPageBreak/>
        <w:t>Differentiation</w:t>
      </w:r>
    </w:p>
    <w:p w:rsidR="001E159E" w:rsidRDefault="001E159E" w:rsidP="001E159E">
      <w:pPr>
        <w:spacing w:after="180"/>
        <w:rPr>
          <w:rFonts w:cstheme="minorHAnsi"/>
        </w:rPr>
      </w:pPr>
      <w:r w:rsidRPr="00816065">
        <w:rPr>
          <w:rFonts w:cstheme="minorHAnsi"/>
        </w:rPr>
        <w:t>You may choose to read the questions to the class, so that everyone can focus on the science.</w:t>
      </w:r>
      <w:r>
        <w:rPr>
          <w:rFonts w:cstheme="minorHAnsi"/>
        </w:rPr>
        <w:t xml:space="preserve"> </w:t>
      </w:r>
      <w:r w:rsidRPr="00816065">
        <w:rPr>
          <w:rFonts w:cstheme="minorHAnsi"/>
        </w:rPr>
        <w:t>In some situations it may be more appropriate for a teaching assistant to read for one or two students.</w:t>
      </w:r>
    </w:p>
    <w:p w:rsidR="00E172C6" w:rsidRPr="002C79AE" w:rsidRDefault="00BB44B4" w:rsidP="00026DEC">
      <w:pPr>
        <w:spacing w:after="180"/>
        <w:rPr>
          <w:b/>
          <w:color w:val="5F497A" w:themeColor="accent4" w:themeShade="BF"/>
          <w:sz w:val="24"/>
        </w:rPr>
      </w:pPr>
      <w:r w:rsidRPr="002C79AE">
        <w:rPr>
          <w:b/>
          <w:color w:val="5F497A" w:themeColor="accent4" w:themeShade="BF"/>
          <w:sz w:val="24"/>
        </w:rPr>
        <w:t>Expected answers</w:t>
      </w:r>
    </w:p>
    <w:p w:rsidR="00CD20DF" w:rsidRDefault="00CD20DF" w:rsidP="00BF6C8A">
      <w:pPr>
        <w:spacing w:after="180"/>
      </w:pPr>
      <w:r>
        <w:t>A, B and C are correct: The Sun is higher in the sky, the days are longer and the Sun heats more strongly.</w:t>
      </w:r>
    </w:p>
    <w:p w:rsidR="00CD20DF" w:rsidRDefault="00CD20DF" w:rsidP="00BF6C8A">
      <w:pPr>
        <w:spacing w:after="180"/>
      </w:pPr>
      <w:r>
        <w:t>D is wrong, because it is winter in Argentina when it is summer in Canada, and vice-versa.</w:t>
      </w:r>
    </w:p>
    <w:p w:rsidR="006A4440" w:rsidRPr="002C79AE" w:rsidRDefault="004C5D20" w:rsidP="00BF6C8A">
      <w:pPr>
        <w:spacing w:after="180"/>
        <w:rPr>
          <w:b/>
          <w:color w:val="5F497A" w:themeColor="accent4" w:themeShade="BF"/>
          <w:sz w:val="24"/>
        </w:rPr>
      </w:pPr>
      <w:r w:rsidRPr="002C79AE">
        <w:rPr>
          <w:b/>
          <w:color w:val="5F497A" w:themeColor="accent4" w:themeShade="BF"/>
          <w:sz w:val="24"/>
        </w:rPr>
        <w:t>How to respond - w</w:t>
      </w:r>
      <w:r w:rsidR="006A4440" w:rsidRPr="002C79AE">
        <w:rPr>
          <w:b/>
          <w:color w:val="5F497A" w:themeColor="accent4" w:themeShade="BF"/>
          <w:sz w:val="24"/>
        </w:rPr>
        <w:t>h</w:t>
      </w:r>
      <w:r w:rsidRPr="002C79AE">
        <w:rPr>
          <w:b/>
          <w:color w:val="5F497A" w:themeColor="accent4" w:themeShade="BF"/>
          <w:sz w:val="24"/>
        </w:rPr>
        <w:t>at</w:t>
      </w:r>
      <w:r w:rsidR="006A4440" w:rsidRPr="002C79AE">
        <w:rPr>
          <w:b/>
          <w:color w:val="5F497A" w:themeColor="accent4" w:themeShade="BF"/>
          <w:sz w:val="24"/>
        </w:rPr>
        <w:t xml:space="preserve"> next?</w:t>
      </w:r>
    </w:p>
    <w:p w:rsidR="00A01222" w:rsidRDefault="00634B6C" w:rsidP="00A01222">
      <w:pPr>
        <w:spacing w:after="180"/>
      </w:pPr>
      <w:r w:rsidRPr="00634B6C">
        <w:t xml:space="preserve">Students </w:t>
      </w:r>
      <w:r>
        <w:t xml:space="preserve">may not individually recognise all of the </w:t>
      </w:r>
      <w:r w:rsidR="0059096D">
        <w:t>observations about</w:t>
      </w:r>
      <w:r>
        <w:t xml:space="preserve"> summer, but it is likely that significant numbers will have observed each of the first three phenomena. </w:t>
      </w:r>
    </w:p>
    <w:p w:rsidR="00634B6C" w:rsidRPr="00634B6C" w:rsidRDefault="00634B6C" w:rsidP="00A01222">
      <w:pPr>
        <w:spacing w:after="180"/>
      </w:pPr>
      <w:r>
        <w:t xml:space="preserve">It is quite common for students to think that it is summer at the same time everywhere on the planet. As most of the countries in the southern hemisphere are relatively close to the equator, then it can feel like </w:t>
      </w:r>
      <w:r w:rsidR="0059096D">
        <w:t xml:space="preserve">it is </w:t>
      </w:r>
      <w:r>
        <w:t>summer for those travelling to these places from northern Europe or North America</w:t>
      </w:r>
      <w:r w:rsidR="0059096D">
        <w:t xml:space="preserve"> during the northern summer</w:t>
      </w:r>
      <w:r>
        <w:t>.</w:t>
      </w:r>
      <w:bookmarkStart w:id="0" w:name="_GoBack"/>
      <w:bookmarkEnd w:id="0"/>
    </w:p>
    <w:p w:rsidR="00D4312B" w:rsidRDefault="00A01222" w:rsidP="00F410CC">
      <w:pPr>
        <w:spacing w:after="180"/>
      </w:pPr>
      <w:r w:rsidRPr="004F039C">
        <w:t xml:space="preserve">If students have </w:t>
      </w:r>
      <w:r w:rsidR="004B1C32">
        <w:t>misunderstanding</w:t>
      </w:r>
      <w:r w:rsidRPr="004F039C">
        <w:t xml:space="preserve">s about </w:t>
      </w:r>
      <w:r w:rsidR="00634B6C">
        <w:t>the phenomena we experience in summer</w:t>
      </w:r>
      <w:r w:rsidRPr="004F039C">
        <w:t xml:space="preserve">, </w:t>
      </w:r>
      <w:r w:rsidR="00634B6C">
        <w:t xml:space="preserve">it can help </w:t>
      </w:r>
      <w:r w:rsidR="00F410CC">
        <w:t>students to use the internet to investigate the weather at different times of the year in different locations around the world</w:t>
      </w:r>
      <w:r>
        <w:t xml:space="preserve">. </w:t>
      </w:r>
      <w:r w:rsidR="00F410CC">
        <w:t xml:space="preserve">Three locations away from the equator are recommended, with one in a different hemisphere from the other two. Students working in </w:t>
      </w:r>
      <w:r w:rsidR="00F410CC" w:rsidRPr="00816065">
        <w:rPr>
          <w:rFonts w:cstheme="minorHAnsi"/>
        </w:rPr>
        <w:t>pair</w:t>
      </w:r>
      <w:r w:rsidR="00F410CC">
        <w:rPr>
          <w:rFonts w:cstheme="minorHAnsi"/>
        </w:rPr>
        <w:t>s</w:t>
      </w:r>
      <w:r w:rsidR="00F410CC" w:rsidRPr="00816065">
        <w:rPr>
          <w:rFonts w:cstheme="minorHAnsi"/>
        </w:rPr>
        <w:t xml:space="preserve"> or small group</w:t>
      </w:r>
      <w:r w:rsidR="00F410CC">
        <w:rPr>
          <w:rFonts w:cstheme="minorHAnsi"/>
        </w:rPr>
        <w:t>s</w:t>
      </w:r>
      <w:r w:rsidR="00F410CC" w:rsidRPr="00816065">
        <w:rPr>
          <w:rFonts w:cstheme="minorHAnsi"/>
        </w:rPr>
        <w:t xml:space="preserve"> </w:t>
      </w:r>
      <w:r w:rsidR="00F410CC">
        <w:rPr>
          <w:rFonts w:cstheme="minorHAnsi"/>
        </w:rPr>
        <w:t>will promote discussion</w:t>
      </w:r>
      <w:r w:rsidR="00F410CC">
        <w:rPr>
          <w:rFonts w:cstheme="minorHAnsi"/>
          <w:color w:val="000000" w:themeColor="text1"/>
        </w:rPr>
        <w:t xml:space="preserve"> and</w:t>
      </w:r>
      <w:r w:rsidR="00F410CC" w:rsidRPr="00816065">
        <w:rPr>
          <w:rFonts w:cstheme="minorHAnsi"/>
          <w:color w:val="000000" w:themeColor="text1"/>
        </w:rPr>
        <w:t xml:space="preserve"> encourage social construction of new ideas through dialogue.</w:t>
      </w:r>
    </w:p>
    <w:p w:rsidR="00A01222" w:rsidRPr="00D4312B" w:rsidRDefault="00A01222" w:rsidP="00A01222">
      <w:pPr>
        <w:spacing w:after="180"/>
      </w:pPr>
      <w:r w:rsidRPr="00D4312B">
        <w:t xml:space="preserve">The following BEST ‘response </w:t>
      </w:r>
      <w:r w:rsidR="00D4312B">
        <w:t>activity</w:t>
      </w:r>
      <w:r w:rsidRPr="00D4312B">
        <w:t>’ could be used in follow-up to this diagnostic question</w:t>
      </w:r>
      <w:r w:rsidR="00F410CC">
        <w:t xml:space="preserve"> to help students understand and explain the scientific explanation for these observations</w:t>
      </w:r>
      <w:r w:rsidRPr="00D4312B">
        <w:t>:</w:t>
      </w:r>
    </w:p>
    <w:p w:rsidR="00A01222" w:rsidRPr="00D4312B" w:rsidRDefault="00A01222" w:rsidP="00A01222">
      <w:pPr>
        <w:pStyle w:val="ListParagraph"/>
        <w:numPr>
          <w:ilvl w:val="0"/>
          <w:numId w:val="1"/>
        </w:numPr>
        <w:spacing w:after="180"/>
      </w:pPr>
      <w:r w:rsidRPr="00D4312B">
        <w:t xml:space="preserve">Response </w:t>
      </w:r>
      <w:r w:rsidR="00F2483A" w:rsidRPr="00D4312B">
        <w:t>activity</w:t>
      </w:r>
      <w:r w:rsidRPr="00D4312B">
        <w:t xml:space="preserve">: </w:t>
      </w:r>
      <w:r w:rsidR="00D4312B">
        <w:t>Long days of summer</w:t>
      </w:r>
    </w:p>
    <w:p w:rsidR="003117F6" w:rsidRPr="002C79AE" w:rsidRDefault="00CC78A5" w:rsidP="00026DEC">
      <w:pPr>
        <w:spacing w:after="180"/>
        <w:rPr>
          <w:b/>
          <w:color w:val="5F497A" w:themeColor="accent4" w:themeShade="BF"/>
          <w:sz w:val="24"/>
        </w:rPr>
      </w:pPr>
      <w:r w:rsidRPr="002C79AE">
        <w:rPr>
          <w:b/>
          <w:color w:val="5F497A" w:themeColor="accent4" w:themeShade="BF"/>
          <w:sz w:val="24"/>
        </w:rPr>
        <w:t>Acknowledgments</w:t>
      </w:r>
    </w:p>
    <w:p w:rsidR="00D278E8" w:rsidRDefault="00D278E8" w:rsidP="00E172C6">
      <w:pPr>
        <w:spacing w:after="180"/>
      </w:pPr>
      <w:r>
        <w:t xml:space="preserve">Developed </w:t>
      </w:r>
      <w:r w:rsidR="0015356E">
        <w:t xml:space="preserve">by </w:t>
      </w:r>
      <w:r w:rsidR="007D536F">
        <w:t>Peter Fairhurst</w:t>
      </w:r>
      <w:r w:rsidR="0015356E">
        <w:t xml:space="preserve"> (UYSEG)</w:t>
      </w:r>
      <w:r w:rsidR="00B561FD">
        <w:t>.</w:t>
      </w:r>
    </w:p>
    <w:p w:rsidR="00B561FD" w:rsidRPr="00B561FD" w:rsidRDefault="00D278E8" w:rsidP="00B561FD">
      <w:pPr>
        <w:spacing w:after="180"/>
      </w:pPr>
      <w:r w:rsidRPr="0045323E">
        <w:t xml:space="preserve">Images: </w:t>
      </w:r>
      <w:r w:rsidR="007D536F">
        <w:t>Peter Fairhurst (UYSEG)</w:t>
      </w:r>
      <w:r w:rsidR="00B561FD">
        <w:t>; summer in Canada:</w:t>
      </w:r>
      <w:r w:rsidR="007D536F">
        <w:t xml:space="preserve"> </w:t>
      </w:r>
      <w:hyperlink r:id="rId10" w:history="1">
        <w:r w:rsidR="00B561FD" w:rsidRPr="00B561FD">
          <w:rPr>
            <w:rStyle w:val="Hyperlink"/>
            <w:color w:val="auto"/>
            <w:u w:val="none"/>
          </w:rPr>
          <w:t>https://pixabay.com/photos/nature-landscape-mountain-travel-3039901/</w:t>
        </w:r>
      </w:hyperlink>
      <w:r w:rsidR="00B561FD">
        <w:t xml:space="preserve">; winter in Argentina: </w:t>
      </w:r>
      <w:hyperlink r:id="rId11" w:history="1">
        <w:r w:rsidR="00B561FD" w:rsidRPr="00B561FD">
          <w:rPr>
            <w:rStyle w:val="Hyperlink"/>
            <w:color w:val="auto"/>
            <w:u w:val="none"/>
          </w:rPr>
          <w:t>https://pixabay.com/photos/glacier-argentina-patagonia-530050/</w:t>
        </w:r>
      </w:hyperlink>
      <w:r w:rsidR="00B561FD">
        <w:t xml:space="preserve">; globe: </w:t>
      </w:r>
      <w:hyperlink r:id="rId12" w:history="1">
        <w:r w:rsidR="00B561FD" w:rsidRPr="00B561FD">
          <w:rPr>
            <w:rStyle w:val="Hyperlink"/>
            <w:color w:val="auto"/>
            <w:u w:val="none"/>
          </w:rPr>
          <w:t>https://pixabay.com/vectors/globe-earth-continents-planet-296471/</w:t>
        </w:r>
      </w:hyperlink>
      <w:r w:rsidR="00B561FD">
        <w:t>.</w:t>
      </w:r>
    </w:p>
    <w:p w:rsidR="00B561FD" w:rsidRDefault="003117F6" w:rsidP="00E24309">
      <w:pPr>
        <w:spacing w:after="180"/>
        <w:rPr>
          <w:b/>
          <w:color w:val="5F497A" w:themeColor="accent4" w:themeShade="BF"/>
          <w:sz w:val="24"/>
        </w:rPr>
      </w:pPr>
      <w:r w:rsidRPr="002C79AE">
        <w:rPr>
          <w:b/>
          <w:color w:val="5F497A" w:themeColor="accent4" w:themeShade="BF"/>
          <w:sz w:val="24"/>
        </w:rPr>
        <w:t>References</w:t>
      </w:r>
    </w:p>
    <w:p w:rsidR="00854E42" w:rsidRPr="00854E42" w:rsidRDefault="00B561FD" w:rsidP="00854E42">
      <w:pPr>
        <w:pStyle w:val="EndNoteBibliography"/>
        <w:spacing w:after="120"/>
      </w:pPr>
      <w:r>
        <w:rPr>
          <w:b/>
          <w:color w:val="5F497A" w:themeColor="accent4" w:themeShade="BF"/>
          <w:sz w:val="24"/>
        </w:rPr>
        <w:fldChar w:fldCharType="begin"/>
      </w:r>
      <w:r>
        <w:rPr>
          <w:b/>
          <w:color w:val="5F497A" w:themeColor="accent4" w:themeShade="BF"/>
          <w:sz w:val="24"/>
        </w:rPr>
        <w:instrText xml:space="preserve"> ADDIN EN.REFLIST </w:instrText>
      </w:r>
      <w:r>
        <w:rPr>
          <w:b/>
          <w:color w:val="5F497A" w:themeColor="accent4" w:themeShade="BF"/>
          <w:sz w:val="24"/>
        </w:rPr>
        <w:fldChar w:fldCharType="separate"/>
      </w:r>
      <w:r w:rsidR="00854E42" w:rsidRPr="00854E42">
        <w:t xml:space="preserve">Allen, M. (2014). </w:t>
      </w:r>
      <w:r w:rsidR="00854E42" w:rsidRPr="00854E42">
        <w:rPr>
          <w:i/>
        </w:rPr>
        <w:t xml:space="preserve">Misconceptions in Primary Science, 2nd </w:t>
      </w:r>
      <w:r w:rsidR="00854E42" w:rsidRPr="00854E42">
        <w:t>edn</w:t>
      </w:r>
      <w:r w:rsidR="00854E42" w:rsidRPr="00854E42">
        <w:rPr>
          <w:i/>
        </w:rPr>
        <w:t xml:space="preserve"> </w:t>
      </w:r>
      <w:r w:rsidR="00854E42" w:rsidRPr="00854E42">
        <w:t>Berkshire, UK: Open University Press.</w:t>
      </w:r>
    </w:p>
    <w:p w:rsidR="00854E42" w:rsidRPr="00854E42" w:rsidRDefault="00854E42" w:rsidP="00854E42">
      <w:pPr>
        <w:pStyle w:val="EndNoteBibliography"/>
        <w:spacing w:after="120"/>
      </w:pPr>
      <w:r w:rsidRPr="00854E42">
        <w:t xml:space="preserve">Bakas, C. and Mikropoulos, T. (2003). Design of virtual environments for the comprehension of planetary phenomena based on students' ideas. </w:t>
      </w:r>
      <w:r w:rsidRPr="00854E42">
        <w:rPr>
          <w:i/>
        </w:rPr>
        <w:t>International Journal of Science Education,</w:t>
      </w:r>
      <w:r w:rsidRPr="00854E42">
        <w:t xml:space="preserve"> 25:8</w:t>
      </w:r>
      <w:r w:rsidRPr="00854E42">
        <w:rPr>
          <w:b/>
        </w:rPr>
        <w:t>,</w:t>
      </w:r>
      <w:r w:rsidRPr="00854E42">
        <w:t xml:space="preserve"> 949-967.</w:t>
      </w:r>
    </w:p>
    <w:p w:rsidR="00854E42" w:rsidRPr="00854E42" w:rsidRDefault="00854E42" w:rsidP="00854E42">
      <w:pPr>
        <w:pStyle w:val="EndNoteBibliography"/>
        <w:spacing w:after="120"/>
      </w:pPr>
      <w:r w:rsidRPr="00854E42">
        <w:t xml:space="preserve">Baxter, J. (1989). Children's understanding of familiar astronomical events. </w:t>
      </w:r>
      <w:r w:rsidRPr="00854E42">
        <w:rPr>
          <w:i/>
        </w:rPr>
        <w:t>International Journal of Science Education,</w:t>
      </w:r>
      <w:r w:rsidRPr="00854E42">
        <w:t xml:space="preserve"> 11 (Special Issue)</w:t>
      </w:r>
      <w:r w:rsidRPr="00854E42">
        <w:rPr>
          <w:b/>
        </w:rPr>
        <w:t>,</w:t>
      </w:r>
      <w:r w:rsidRPr="00854E42">
        <w:t xml:space="preserve"> 502-13.</w:t>
      </w:r>
    </w:p>
    <w:p w:rsidR="00854E42" w:rsidRPr="00854E42" w:rsidRDefault="00854E42" w:rsidP="00854E42">
      <w:pPr>
        <w:pStyle w:val="EndNoteBibliography"/>
        <w:spacing w:after="120"/>
      </w:pPr>
      <w:r w:rsidRPr="00854E42">
        <w:t xml:space="preserve">Driver, R., et al. (1994). </w:t>
      </w:r>
      <w:r w:rsidRPr="00854E42">
        <w:rPr>
          <w:i/>
        </w:rPr>
        <w:t xml:space="preserve">Making Sense of Secondary Science: Research into Children's Ideas, </w:t>
      </w:r>
      <w:r w:rsidRPr="00854E42">
        <w:t>London, UK: Routledge.</w:t>
      </w:r>
    </w:p>
    <w:p w:rsidR="00B46FF9" w:rsidRDefault="00B561FD" w:rsidP="00854E42">
      <w:pPr>
        <w:spacing w:after="120"/>
        <w:rPr>
          <w:b/>
          <w:color w:val="5F497A" w:themeColor="accent4" w:themeShade="BF"/>
          <w:sz w:val="24"/>
        </w:rPr>
      </w:pPr>
      <w:r>
        <w:rPr>
          <w:b/>
          <w:color w:val="5F497A" w:themeColor="accent4" w:themeShade="BF"/>
          <w:sz w:val="24"/>
        </w:rPr>
        <w:fldChar w:fldCharType="end"/>
      </w:r>
    </w:p>
    <w:sectPr w:rsidR="00B46FF9" w:rsidSect="00642ECD">
      <w:headerReference w:type="default" r:id="rId13"/>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2E96" w:rsidRDefault="00C62E96" w:rsidP="000B473B">
      <w:r>
        <w:separator/>
      </w:r>
    </w:p>
  </w:endnote>
  <w:endnote w:type="continuationSeparator" w:id="0">
    <w:p w:rsidR="00C62E96" w:rsidRDefault="00C62E96"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717EF15"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59096D">
      <w:rPr>
        <w:noProof/>
      </w:rPr>
      <w:t>2</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0A0D12">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201AC2" w:rsidP="00201AC2">
    <w:pPr>
      <w:pStyle w:val="Footer"/>
      <w:rPr>
        <w:sz w:val="16"/>
        <w:szCs w:val="16"/>
      </w:rPr>
    </w:pPr>
    <w:r>
      <w:rPr>
        <w:sz w:val="16"/>
        <w:szCs w:val="16"/>
      </w:rPr>
      <w:t xml:space="preserve">© University of York Science Education </w:t>
    </w:r>
    <w:r w:rsidR="002B5D71" w:rsidRPr="002B5D71">
      <w:rPr>
        <w:sz w:val="16"/>
        <w:szCs w:val="16"/>
      </w:rPr>
      <w:t>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2E96" w:rsidRDefault="00C62E96" w:rsidP="000B473B">
      <w:r>
        <w:separator/>
      </w:r>
    </w:p>
  </w:footnote>
  <w:footnote w:type="continuationSeparator" w:id="0">
    <w:p w:rsidR="00C62E96" w:rsidRDefault="00C62E96"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353D72D"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17901A5"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C62E96"/>
    <w:rsid w:val="00015578"/>
    <w:rsid w:val="00024731"/>
    <w:rsid w:val="00026DEC"/>
    <w:rsid w:val="000505CA"/>
    <w:rsid w:val="00064FB6"/>
    <w:rsid w:val="0007651D"/>
    <w:rsid w:val="0009089A"/>
    <w:rsid w:val="000947E2"/>
    <w:rsid w:val="00095E04"/>
    <w:rsid w:val="000A0D12"/>
    <w:rsid w:val="000B473B"/>
    <w:rsid w:val="000D0E89"/>
    <w:rsid w:val="000E2689"/>
    <w:rsid w:val="00142613"/>
    <w:rsid w:val="00144DA7"/>
    <w:rsid w:val="0015356E"/>
    <w:rsid w:val="00161D3F"/>
    <w:rsid w:val="001915D4"/>
    <w:rsid w:val="001A1FED"/>
    <w:rsid w:val="001A40E2"/>
    <w:rsid w:val="001C4805"/>
    <w:rsid w:val="001E159E"/>
    <w:rsid w:val="00201AC2"/>
    <w:rsid w:val="00214608"/>
    <w:rsid w:val="0021607B"/>
    <w:rsid w:val="002178AC"/>
    <w:rsid w:val="0022547C"/>
    <w:rsid w:val="0025410A"/>
    <w:rsid w:val="0027553E"/>
    <w:rsid w:val="0028012F"/>
    <w:rsid w:val="002828DF"/>
    <w:rsid w:val="00287876"/>
    <w:rsid w:val="00292C53"/>
    <w:rsid w:val="00294E22"/>
    <w:rsid w:val="002B5D71"/>
    <w:rsid w:val="002C22EA"/>
    <w:rsid w:val="002C59BA"/>
    <w:rsid w:val="002C79AE"/>
    <w:rsid w:val="00301AA9"/>
    <w:rsid w:val="003117F6"/>
    <w:rsid w:val="003334B8"/>
    <w:rsid w:val="003533B8"/>
    <w:rsid w:val="003752BE"/>
    <w:rsid w:val="003A346A"/>
    <w:rsid w:val="003B2917"/>
    <w:rsid w:val="003B541B"/>
    <w:rsid w:val="003E2B2F"/>
    <w:rsid w:val="003E6046"/>
    <w:rsid w:val="003F16F9"/>
    <w:rsid w:val="00430C1F"/>
    <w:rsid w:val="00442595"/>
    <w:rsid w:val="0045323E"/>
    <w:rsid w:val="004B0EE1"/>
    <w:rsid w:val="004B1C32"/>
    <w:rsid w:val="004C5D20"/>
    <w:rsid w:val="004D0D83"/>
    <w:rsid w:val="004E1DF1"/>
    <w:rsid w:val="004E5592"/>
    <w:rsid w:val="0050055B"/>
    <w:rsid w:val="00524710"/>
    <w:rsid w:val="00535269"/>
    <w:rsid w:val="00555342"/>
    <w:rsid w:val="005560E2"/>
    <w:rsid w:val="0059096D"/>
    <w:rsid w:val="005A452E"/>
    <w:rsid w:val="005A6EE7"/>
    <w:rsid w:val="005F1A7B"/>
    <w:rsid w:val="00634B6C"/>
    <w:rsid w:val="006355D8"/>
    <w:rsid w:val="00642ECD"/>
    <w:rsid w:val="006502A0"/>
    <w:rsid w:val="006772F5"/>
    <w:rsid w:val="006A4440"/>
    <w:rsid w:val="006B0615"/>
    <w:rsid w:val="006D166B"/>
    <w:rsid w:val="006F3279"/>
    <w:rsid w:val="00704AEE"/>
    <w:rsid w:val="00722F9A"/>
    <w:rsid w:val="00754539"/>
    <w:rsid w:val="0077646D"/>
    <w:rsid w:val="00781BC6"/>
    <w:rsid w:val="007A3C86"/>
    <w:rsid w:val="007A683E"/>
    <w:rsid w:val="007A748B"/>
    <w:rsid w:val="007B18B8"/>
    <w:rsid w:val="007C26E1"/>
    <w:rsid w:val="007D1D65"/>
    <w:rsid w:val="007D536F"/>
    <w:rsid w:val="007E0A9E"/>
    <w:rsid w:val="007E5309"/>
    <w:rsid w:val="00800DE1"/>
    <w:rsid w:val="00813F47"/>
    <w:rsid w:val="008450D6"/>
    <w:rsid w:val="00854E42"/>
    <w:rsid w:val="00856FCA"/>
    <w:rsid w:val="00873B8C"/>
    <w:rsid w:val="00880E3B"/>
    <w:rsid w:val="008A405F"/>
    <w:rsid w:val="008C7F34"/>
    <w:rsid w:val="008E580C"/>
    <w:rsid w:val="0090047A"/>
    <w:rsid w:val="00925026"/>
    <w:rsid w:val="00931264"/>
    <w:rsid w:val="00942A4B"/>
    <w:rsid w:val="00961D59"/>
    <w:rsid w:val="009B2D55"/>
    <w:rsid w:val="009C0343"/>
    <w:rsid w:val="009E0D11"/>
    <w:rsid w:val="009F2253"/>
    <w:rsid w:val="00A01222"/>
    <w:rsid w:val="00A24A16"/>
    <w:rsid w:val="00A37D14"/>
    <w:rsid w:val="00A6111E"/>
    <w:rsid w:val="00A6168B"/>
    <w:rsid w:val="00A62028"/>
    <w:rsid w:val="00AA5B77"/>
    <w:rsid w:val="00AA6236"/>
    <w:rsid w:val="00AB6AE7"/>
    <w:rsid w:val="00AD21F5"/>
    <w:rsid w:val="00B06225"/>
    <w:rsid w:val="00B23C7A"/>
    <w:rsid w:val="00B305F5"/>
    <w:rsid w:val="00B46FF9"/>
    <w:rsid w:val="00B47E1D"/>
    <w:rsid w:val="00B561FD"/>
    <w:rsid w:val="00B75483"/>
    <w:rsid w:val="00BA7952"/>
    <w:rsid w:val="00BB44B4"/>
    <w:rsid w:val="00BF0BBF"/>
    <w:rsid w:val="00BF6C8A"/>
    <w:rsid w:val="00C05571"/>
    <w:rsid w:val="00C16B3C"/>
    <w:rsid w:val="00C246CE"/>
    <w:rsid w:val="00C54711"/>
    <w:rsid w:val="00C57FA2"/>
    <w:rsid w:val="00C62E96"/>
    <w:rsid w:val="00CC2E4D"/>
    <w:rsid w:val="00CC78A5"/>
    <w:rsid w:val="00CC7B16"/>
    <w:rsid w:val="00CD20DF"/>
    <w:rsid w:val="00CE15FE"/>
    <w:rsid w:val="00D02E15"/>
    <w:rsid w:val="00D04A0D"/>
    <w:rsid w:val="00D14F44"/>
    <w:rsid w:val="00D2217A"/>
    <w:rsid w:val="00D278E8"/>
    <w:rsid w:val="00D421E8"/>
    <w:rsid w:val="00D4312B"/>
    <w:rsid w:val="00D44604"/>
    <w:rsid w:val="00D479B3"/>
    <w:rsid w:val="00D52283"/>
    <w:rsid w:val="00D524E5"/>
    <w:rsid w:val="00D72FEF"/>
    <w:rsid w:val="00D755FA"/>
    <w:rsid w:val="00DC4A4E"/>
    <w:rsid w:val="00DD1874"/>
    <w:rsid w:val="00DD63BD"/>
    <w:rsid w:val="00DF05DB"/>
    <w:rsid w:val="00DF7E20"/>
    <w:rsid w:val="00E172C6"/>
    <w:rsid w:val="00E24309"/>
    <w:rsid w:val="00E53D82"/>
    <w:rsid w:val="00E9330A"/>
    <w:rsid w:val="00EE6B97"/>
    <w:rsid w:val="00F12C3B"/>
    <w:rsid w:val="00F2483A"/>
    <w:rsid w:val="00F26884"/>
    <w:rsid w:val="00F410CC"/>
    <w:rsid w:val="00F72ECC"/>
    <w:rsid w:val="00F8355F"/>
    <w:rsid w:val="00FA31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610F9C7"/>
  <w15:docId w15:val="{685DCE53-8512-4C13-80BC-68FBAF81C4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uiPriority w:val="99"/>
    <w:semiHidden/>
    <w:unhideWhenUsed/>
    <w:rsid w:val="002B5D71"/>
    <w:pPr>
      <w:spacing w:before="100" w:beforeAutospacing="1" w:after="100" w:afterAutospacing="1"/>
    </w:pPr>
    <w:rPr>
      <w:rFonts w:ascii="Times New Roman" w:eastAsia="Times New Roman" w:hAnsi="Times New Roman" w:cs="Times New Roman"/>
      <w:sz w:val="24"/>
      <w:szCs w:val="24"/>
      <w:lang w:eastAsia="en-GB"/>
    </w:rPr>
  </w:style>
  <w:style w:type="paragraph" w:customStyle="1" w:styleId="EndNoteBibliographyTitle">
    <w:name w:val="EndNote Bibliography Title"/>
    <w:basedOn w:val="Normal"/>
    <w:link w:val="EndNoteBibliographyTitleChar"/>
    <w:rsid w:val="00B561FD"/>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B561FD"/>
    <w:rPr>
      <w:rFonts w:ascii="Calibri" w:hAnsi="Calibri" w:cs="Calibri"/>
      <w:noProof/>
      <w:lang w:val="en-US"/>
    </w:rPr>
  </w:style>
  <w:style w:type="paragraph" w:customStyle="1" w:styleId="EndNoteBibliography">
    <w:name w:val="EndNote Bibliography"/>
    <w:basedOn w:val="Normal"/>
    <w:link w:val="EndNoteBibliographyChar"/>
    <w:rsid w:val="00B561FD"/>
    <w:rPr>
      <w:rFonts w:ascii="Calibri" w:hAnsi="Calibri" w:cs="Calibri"/>
      <w:noProof/>
      <w:lang w:val="en-US"/>
    </w:rPr>
  </w:style>
  <w:style w:type="character" w:customStyle="1" w:styleId="EndNoteBibliographyChar">
    <w:name w:val="EndNote Bibliography Char"/>
    <w:basedOn w:val="DefaultParagraphFont"/>
    <w:link w:val="EndNoteBibliography"/>
    <w:rsid w:val="00B561FD"/>
    <w:rPr>
      <w:rFonts w:ascii="Calibri" w:hAnsi="Calibri" w:cs="Calibri"/>
      <w:noProof/>
      <w:lang w:val="en-US"/>
    </w:rPr>
  </w:style>
  <w:style w:type="character" w:styleId="Hyperlink">
    <w:name w:val="Hyperlink"/>
    <w:basedOn w:val="DefaultParagraphFont"/>
    <w:uiPriority w:val="99"/>
    <w:unhideWhenUsed/>
    <w:rsid w:val="00B561F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16290">
      <w:bodyDiv w:val="1"/>
      <w:marLeft w:val="0"/>
      <w:marRight w:val="0"/>
      <w:marTop w:val="0"/>
      <w:marBottom w:val="0"/>
      <w:divBdr>
        <w:top w:val="none" w:sz="0" w:space="0" w:color="auto"/>
        <w:left w:val="none" w:sz="0" w:space="0" w:color="auto"/>
        <w:bottom w:val="none" w:sz="0" w:space="0" w:color="auto"/>
        <w:right w:val="none" w:sz="0" w:space="0" w:color="auto"/>
      </w:divBdr>
    </w:div>
    <w:div w:id="154032498">
      <w:bodyDiv w:val="1"/>
      <w:marLeft w:val="0"/>
      <w:marRight w:val="0"/>
      <w:marTop w:val="0"/>
      <w:marBottom w:val="0"/>
      <w:divBdr>
        <w:top w:val="none" w:sz="0" w:space="0" w:color="auto"/>
        <w:left w:val="none" w:sz="0" w:space="0" w:color="auto"/>
        <w:bottom w:val="none" w:sz="0" w:space="0" w:color="auto"/>
        <w:right w:val="none" w:sz="0" w:space="0" w:color="auto"/>
      </w:divBdr>
    </w:div>
    <w:div w:id="680426817">
      <w:bodyDiv w:val="1"/>
      <w:marLeft w:val="0"/>
      <w:marRight w:val="0"/>
      <w:marTop w:val="0"/>
      <w:marBottom w:val="0"/>
      <w:divBdr>
        <w:top w:val="none" w:sz="0" w:space="0" w:color="auto"/>
        <w:left w:val="none" w:sz="0" w:space="0" w:color="auto"/>
        <w:bottom w:val="none" w:sz="0" w:space="0" w:color="auto"/>
        <w:right w:val="none" w:sz="0" w:space="0" w:color="auto"/>
      </w:divBdr>
    </w:div>
    <w:div w:id="1091123214">
      <w:bodyDiv w:val="1"/>
      <w:marLeft w:val="0"/>
      <w:marRight w:val="0"/>
      <w:marTop w:val="0"/>
      <w:marBottom w:val="0"/>
      <w:divBdr>
        <w:top w:val="none" w:sz="0" w:space="0" w:color="auto"/>
        <w:left w:val="none" w:sz="0" w:space="0" w:color="auto"/>
        <w:bottom w:val="none" w:sz="0" w:space="0" w:color="auto"/>
        <w:right w:val="none" w:sz="0" w:space="0" w:color="auto"/>
      </w:divBdr>
    </w:div>
    <w:div w:id="1104687084">
      <w:bodyDiv w:val="1"/>
      <w:marLeft w:val="0"/>
      <w:marRight w:val="0"/>
      <w:marTop w:val="0"/>
      <w:marBottom w:val="0"/>
      <w:divBdr>
        <w:top w:val="none" w:sz="0" w:space="0" w:color="auto"/>
        <w:left w:val="none" w:sz="0" w:space="0" w:color="auto"/>
        <w:bottom w:val="none" w:sz="0" w:space="0" w:color="auto"/>
        <w:right w:val="none" w:sz="0" w:space="0" w:color="auto"/>
      </w:divBdr>
    </w:div>
    <w:div w:id="1647391631">
      <w:bodyDiv w:val="1"/>
      <w:marLeft w:val="0"/>
      <w:marRight w:val="0"/>
      <w:marTop w:val="0"/>
      <w:marBottom w:val="0"/>
      <w:divBdr>
        <w:top w:val="none" w:sz="0" w:space="0" w:color="auto"/>
        <w:left w:val="none" w:sz="0" w:space="0" w:color="auto"/>
        <w:bottom w:val="none" w:sz="0" w:space="0" w:color="auto"/>
        <w:right w:val="none" w:sz="0" w:space="0" w:color="auto"/>
      </w:divBdr>
    </w:div>
    <w:div w:id="1720933231">
      <w:bodyDiv w:val="1"/>
      <w:marLeft w:val="0"/>
      <w:marRight w:val="0"/>
      <w:marTop w:val="0"/>
      <w:marBottom w:val="0"/>
      <w:divBdr>
        <w:top w:val="none" w:sz="0" w:space="0" w:color="auto"/>
        <w:left w:val="none" w:sz="0" w:space="0" w:color="auto"/>
        <w:bottom w:val="none" w:sz="0" w:space="0" w:color="auto"/>
        <w:right w:val="none" w:sz="0" w:space="0" w:color="auto"/>
      </w:divBdr>
    </w:div>
    <w:div w:id="1985313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pixabay.com/vectors/globe-earth-continents-planet-296471/"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ixabay.com/photos/glacier-argentina-patagonia-530050/"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pixabay.com/photos/nature-landscape-mountain-travel-3039901/"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template_physics_diagnostic_Confidence%20Gri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.template_physics_diagnostic_Confidence Grid.dotx</Template>
  <TotalTime>61</TotalTime>
  <Pages>3</Pages>
  <Words>974</Words>
  <Characters>5556</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6517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8</cp:revision>
  <cp:lastPrinted>2017-02-24T16:20:00Z</cp:lastPrinted>
  <dcterms:created xsi:type="dcterms:W3CDTF">2019-04-16T13:51:00Z</dcterms:created>
  <dcterms:modified xsi:type="dcterms:W3CDTF">2019-04-26T08:40:00Z</dcterms:modified>
</cp:coreProperties>
</file>