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6527F1" w:rsidP="001E159E">
      <w:pPr>
        <w:spacing w:after="180"/>
        <w:rPr>
          <w:b/>
          <w:sz w:val="44"/>
          <w:szCs w:val="44"/>
        </w:rPr>
      </w:pPr>
      <w:r>
        <w:rPr>
          <w:b/>
          <w:sz w:val="44"/>
          <w:szCs w:val="44"/>
        </w:rPr>
        <w:t>Which weighs more?</w:t>
      </w:r>
    </w:p>
    <w:p w:rsidR="001E159E" w:rsidRDefault="001E159E" w:rsidP="001E159E">
      <w:pPr>
        <w:spacing w:after="180"/>
      </w:pPr>
    </w:p>
    <w:p w:rsidR="006527F1" w:rsidRPr="006527F1" w:rsidRDefault="006527F1" w:rsidP="006527F1">
      <w:pPr>
        <w:spacing w:line="278" w:lineRule="auto"/>
      </w:pPr>
      <w:r w:rsidRPr="006527F1">
        <w:rPr>
          <w:lang w:val="en-US"/>
        </w:rPr>
        <w:t>A large bag of feathers hangs on force meter.</w:t>
      </w:r>
    </w:p>
    <w:p w:rsidR="006527F1" w:rsidRPr="006527F1" w:rsidRDefault="006527F1" w:rsidP="006527F1">
      <w:pPr>
        <w:spacing w:line="278" w:lineRule="auto"/>
      </w:pPr>
      <w:r w:rsidRPr="006527F1">
        <w:rPr>
          <w:lang w:val="en-US"/>
        </w:rPr>
        <w:t>A small bag of metal balls hangs next to the feathers.</w:t>
      </w:r>
    </w:p>
    <w:p w:rsidR="006527F1" w:rsidRPr="006527F1" w:rsidRDefault="006527F1" w:rsidP="006527F1">
      <w:pPr>
        <w:spacing w:after="240"/>
      </w:pPr>
      <w:r w:rsidRPr="006527F1">
        <w:rPr>
          <w:lang w:val="en-US"/>
        </w:rPr>
        <w:t>Both force meters are the same.</w:t>
      </w:r>
    </w:p>
    <w:p w:rsidR="001E159E" w:rsidRPr="00201AC2" w:rsidRDefault="006527F1" w:rsidP="006527F1">
      <w:pPr>
        <w:spacing w:after="240"/>
        <w:jc w:val="center"/>
        <w:rPr>
          <w:szCs w:val="18"/>
        </w:rPr>
      </w:pPr>
      <w:r>
        <w:rPr>
          <w:noProof/>
          <w:szCs w:val="18"/>
          <w:lang w:eastAsia="en-GB"/>
        </w:rPr>
        <w:drawing>
          <wp:inline distT="0" distB="0" distL="0" distR="0" wp14:anchorId="72D23B09">
            <wp:extent cx="2943225" cy="2531768"/>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49290" cy="2536985"/>
                    </a:xfrm>
                    <a:prstGeom prst="rect">
                      <a:avLst/>
                    </a:prstGeom>
                    <a:noFill/>
                  </pic:spPr>
                </pic:pic>
              </a:graphicData>
            </a:graphic>
          </wp:inline>
        </w:drawing>
      </w:r>
    </w:p>
    <w:p w:rsidR="006527F1" w:rsidRDefault="006527F1" w:rsidP="006527F1">
      <w:pPr>
        <w:spacing w:after="120"/>
        <w:rPr>
          <w:sz w:val="28"/>
          <w:szCs w:val="18"/>
          <w:lang w:val="en-US"/>
        </w:rPr>
      </w:pPr>
    </w:p>
    <w:p w:rsidR="006527F1" w:rsidRPr="006527F1" w:rsidRDefault="006527F1" w:rsidP="006527F1">
      <w:pPr>
        <w:spacing w:after="120"/>
        <w:rPr>
          <w:sz w:val="28"/>
          <w:szCs w:val="18"/>
        </w:rPr>
      </w:pPr>
      <w:r w:rsidRPr="006527F1">
        <w:rPr>
          <w:sz w:val="28"/>
          <w:szCs w:val="18"/>
          <w:lang w:val="en-US"/>
        </w:rPr>
        <w:t>What do you think about metal and the feathers?</w:t>
      </w:r>
    </w:p>
    <w:p w:rsidR="001E159E" w:rsidRPr="001B2F96" w:rsidRDefault="001E159E" w:rsidP="006527F1">
      <w:pPr>
        <w:spacing w:after="240"/>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6527F1" w:rsidRDefault="006527F1" w:rsidP="00507956">
            <w:pPr>
              <w:tabs>
                <w:tab w:val="right" w:leader="dot" w:pos="8680"/>
              </w:tabs>
              <w:rPr>
                <w:rFonts w:eastAsia="Times New Roman" w:cs="Times New Roman"/>
                <w:lang w:eastAsia="en-GB"/>
              </w:rPr>
            </w:pPr>
            <w:r w:rsidRPr="006527F1">
              <w:rPr>
                <w:rFonts w:eastAsia="Times New Roman" w:cs="Times New Roman"/>
                <w:lang w:eastAsia="en-GB"/>
              </w:rPr>
              <w:t>The same force i</w:t>
            </w:r>
            <w:r w:rsidR="00507956">
              <w:rPr>
                <w:rFonts w:eastAsia="Times New Roman" w:cs="Times New Roman"/>
                <w:lang w:eastAsia="en-GB"/>
              </w:rPr>
              <w:t>s</w:t>
            </w:r>
            <w:r w:rsidRPr="006527F1">
              <w:rPr>
                <w:rFonts w:eastAsia="Times New Roman" w:cs="Times New Roman"/>
                <w:lang w:eastAsia="en-GB"/>
              </w:rPr>
              <w:t xml:space="preserve"> needed to lift both.</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6527F1" w:rsidRDefault="006527F1" w:rsidP="00677EDD">
            <w:pPr>
              <w:tabs>
                <w:tab w:val="right" w:leader="dot" w:pos="8680"/>
              </w:tabs>
              <w:rPr>
                <w:rFonts w:eastAsia="Times New Roman" w:cs="Times New Roman"/>
                <w:lang w:eastAsia="en-GB"/>
              </w:rPr>
            </w:pPr>
            <w:r w:rsidRPr="006527F1">
              <w:rPr>
                <w:rFonts w:eastAsia="Times New Roman" w:cs="Times New Roman"/>
                <w:lang w:eastAsia="en-GB"/>
              </w:rPr>
              <w:t>The metal is harder to lift than the feathers.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527F1">
        <w:trPr>
          <w:cantSplit/>
          <w:trHeight w:val="791"/>
          <w:jc w:val="center"/>
        </w:trPr>
        <w:tc>
          <w:tcPr>
            <w:tcW w:w="557" w:type="dxa"/>
            <w:tcBorders>
              <w:right w:val="nil"/>
            </w:tcBorders>
            <w:shd w:val="clear" w:color="auto" w:fill="auto"/>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shd w:val="clear" w:color="auto" w:fill="auto"/>
            <w:vAlign w:val="center"/>
          </w:tcPr>
          <w:p w:rsidR="001E159E" w:rsidRPr="006527F1" w:rsidRDefault="006527F1" w:rsidP="00677EDD">
            <w:pPr>
              <w:tabs>
                <w:tab w:val="right" w:leader="dot" w:pos="8680"/>
              </w:tabs>
              <w:rPr>
                <w:rFonts w:eastAsia="Times New Roman" w:cs="Times New Roman"/>
                <w:lang w:eastAsia="en-GB"/>
              </w:rPr>
            </w:pPr>
            <w:r w:rsidRPr="006527F1">
              <w:rPr>
                <w:rFonts w:eastAsia="Times New Roman" w:cs="Times New Roman"/>
                <w:lang w:eastAsia="en-GB"/>
              </w:rPr>
              <w:t>There is more gravity pulling on the feathers.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1E159E" w:rsidRPr="006527F1" w:rsidRDefault="006527F1" w:rsidP="00677EDD">
            <w:pPr>
              <w:tabs>
                <w:tab w:val="right" w:leader="dot" w:pos="8680"/>
              </w:tabs>
              <w:rPr>
                <w:rFonts w:eastAsia="Times New Roman" w:cs="Times New Roman"/>
                <w:lang w:eastAsia="en-GB"/>
              </w:rPr>
            </w:pPr>
            <w:r w:rsidRPr="006527F1">
              <w:rPr>
                <w:rFonts w:eastAsia="Times New Roman" w:cs="Times New Roman"/>
                <w:lang w:eastAsia="en-GB"/>
              </w:rPr>
              <w:t>The feathers weigh the same as the metal.</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w:t>
      </w:r>
      <w:r w:rsidR="0007651D" w:rsidRPr="007413C7">
        <w:rPr>
          <w:i/>
          <w:sz w:val="18"/>
          <w:szCs w:val="18"/>
        </w:rPr>
        <w:t xml:space="preserve">idea </w:t>
      </w:r>
      <w:r w:rsidRPr="007413C7">
        <w:rPr>
          <w:i/>
          <w:sz w:val="18"/>
          <w:szCs w:val="18"/>
        </w:rPr>
        <w:t>P</w:t>
      </w:r>
      <w:r w:rsidR="007413C7" w:rsidRPr="007413C7">
        <w:rPr>
          <w:i/>
          <w:sz w:val="18"/>
          <w:szCs w:val="18"/>
        </w:rPr>
        <w:t>FM</w:t>
      </w:r>
      <w:r w:rsidR="0007651D" w:rsidRPr="007413C7">
        <w:rPr>
          <w:i/>
          <w:sz w:val="18"/>
          <w:szCs w:val="18"/>
        </w:rPr>
        <w:t xml:space="preserve">: </w:t>
      </w:r>
      <w:r w:rsidR="007413C7" w:rsidRPr="007413C7">
        <w:rPr>
          <w:i/>
          <w:sz w:val="18"/>
          <w:szCs w:val="18"/>
        </w:rPr>
        <w:t>Forces</w:t>
      </w:r>
      <w:r w:rsidR="007413C7">
        <w:rPr>
          <w:i/>
          <w:sz w:val="18"/>
          <w:szCs w:val="18"/>
        </w:rPr>
        <w:t xml:space="preserve"> and motion </w:t>
      </w:r>
      <w:r w:rsidR="0007651D">
        <w:rPr>
          <w:i/>
          <w:sz w:val="18"/>
          <w:szCs w:val="18"/>
        </w:rPr>
        <w:t xml:space="preserve">&gt; Topic </w:t>
      </w:r>
      <w:r>
        <w:rPr>
          <w:i/>
          <w:sz w:val="18"/>
          <w:szCs w:val="18"/>
        </w:rPr>
        <w:t>P</w:t>
      </w:r>
      <w:r w:rsidR="007413C7">
        <w:rPr>
          <w:i/>
          <w:sz w:val="18"/>
          <w:szCs w:val="18"/>
        </w:rPr>
        <w:t>FM3</w:t>
      </w:r>
      <w:r w:rsidR="0007651D">
        <w:rPr>
          <w:i/>
          <w:sz w:val="18"/>
          <w:szCs w:val="18"/>
        </w:rPr>
        <w:t xml:space="preserve">: </w:t>
      </w:r>
      <w:r w:rsidR="007413C7">
        <w:rPr>
          <w:i/>
          <w:sz w:val="18"/>
          <w:szCs w:val="18"/>
        </w:rPr>
        <w:t>More about force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7413C7">
        <w:rPr>
          <w:i/>
          <w:sz w:val="18"/>
          <w:szCs w:val="18"/>
        </w:rPr>
        <w:t>PFM3.1</w:t>
      </w:r>
      <w:r w:rsidR="006F3279" w:rsidRPr="00CA4B46">
        <w:rPr>
          <w:i/>
          <w:sz w:val="18"/>
          <w:szCs w:val="18"/>
        </w:rPr>
        <w:t xml:space="preserve">: </w:t>
      </w:r>
      <w:r w:rsidR="007413C7">
        <w:rPr>
          <w:i/>
          <w:sz w:val="18"/>
          <w:szCs w:val="18"/>
        </w:rPr>
        <w:t>Mass and weight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413C7" w:rsidP="006F3279">
            <w:pPr>
              <w:spacing w:after="60"/>
              <w:ind w:left="1304"/>
              <w:rPr>
                <w:b/>
                <w:sz w:val="40"/>
                <w:szCs w:val="40"/>
              </w:rPr>
            </w:pPr>
            <w:r>
              <w:rPr>
                <w:b/>
                <w:sz w:val="40"/>
                <w:szCs w:val="40"/>
              </w:rPr>
              <w:t>Which weighs more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Pr="00094E34" w:rsidRDefault="007413C7" w:rsidP="0007651D">
            <w:pPr>
              <w:spacing w:before="60" w:after="60"/>
            </w:pPr>
            <w:r w:rsidRPr="00094E34">
              <w:rPr>
                <w:rFonts w:cstheme="minorHAnsi"/>
              </w:rPr>
              <w:t>Mass is a measure of the amount of matter an object or substance is comprised of and weight is the force needed to support the object or substance.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413C7" w:rsidP="0007651D">
            <w:pPr>
              <w:spacing w:before="60" w:after="60"/>
              <w:rPr>
                <w:b/>
              </w:rPr>
            </w:pPr>
            <w:r w:rsidRPr="007413C7">
              <w:t>Describe weight as the force needed to support an object or substance.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413C7"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B6DE0" w:rsidP="000505CA">
            <w:pPr>
              <w:spacing w:before="60" w:after="60"/>
            </w:pPr>
            <w:r>
              <w:t>force, gravity, weight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34F2B" w:rsidRPr="00782C53" w:rsidRDefault="00734F2B" w:rsidP="00734F2B">
      <w:pPr>
        <w:spacing w:after="180"/>
      </w:pPr>
      <w:proofErr w:type="spellStart"/>
      <w:r>
        <w:t>Galili</w:t>
      </w:r>
      <w:proofErr w:type="spellEnd"/>
      <w:r>
        <w:t xml:space="preserve"> and Bar </w:t>
      </w:r>
      <w:r>
        <w:fldChar w:fldCharType="begin"/>
      </w:r>
      <w:r>
        <w:instrText xml:space="preserve"> ADDIN EN.CITE &lt;EndNote&gt;&lt;Cite ExcludeAuth="1"&gt;&lt;Author&gt;Galili&lt;/Author&gt;&lt;Year&gt;1997&lt;/Year&gt;&lt;IDText&gt;Children&amp;apos;s operational knowledge about weight&lt;/IDText&gt;&lt;DisplayText&gt;(1997)&lt;/DisplayText&gt;&lt;record&gt;&lt;titles&gt;&lt;title&gt;Children&amp;apos;s operational knowledge about weight&lt;/title&gt;&lt;secondary-title&gt;International Journal of Science Education&lt;/secondary-title&gt;&lt;/titles&gt;&lt;pages&gt;317-340&lt;/pages&gt;&lt;contributors&gt;&lt;authors&gt;&lt;author&gt;Galili, I&lt;/author&gt;&lt;author&gt;Bar, V&lt;/author&gt;&lt;/authors&gt;&lt;/contributors&gt;&lt;added-date format="utc"&gt;1557409605&lt;/added-date&gt;&lt;ref-type name="Journal Article"&gt;17&lt;/ref-type&gt;&lt;dates&gt;&lt;year&gt;1997&lt;/year&gt;&lt;/dates&gt;&lt;rec-number&gt;118&lt;/rec-number&gt;&lt;last-updated-date format="utc"&gt;1557409679&lt;/last-updated-date&gt;&lt;volume&gt;19(3)&lt;/volume&gt;&lt;/record&gt;&lt;/Cite&gt;&lt;/EndNote&gt;</w:instrText>
      </w:r>
      <w:r>
        <w:fldChar w:fldCharType="separate"/>
      </w:r>
      <w:r>
        <w:rPr>
          <w:noProof/>
        </w:rPr>
        <w:t>(1997)</w:t>
      </w:r>
      <w:r>
        <w:fldChar w:fldCharType="end"/>
      </w:r>
      <w:r>
        <w:t xml:space="preserve"> detected two common ways in which students aged 5-11 think about weight. Some misunderstood that “weight is a pressing force that some objects have (stones, sticks, etc.) and some do not (air, dust, etc.)”; others misunderstood that “weight is the amount of matter” that an object contains. The latter misunderstanding is understandable as teachers are often advised not to distinguish between weight and mass in presecondary teaching </w:t>
      </w:r>
      <w:r>
        <w:fldChar w:fldCharType="begin"/>
      </w:r>
      <w:r>
        <w:instrText xml:space="preserve"> ADDIN EN.CITE &lt;EndNote&gt;&lt;Cite&gt;&lt;Author&gt;National Academy of Sciences&lt;/Author&gt;&lt;Year&gt;2012&lt;/Year&gt;&lt;IDText&gt;A Framework for K-12 Science Education: Practices, Crosscutting Concepts, and Core Ideas&lt;/IDText&gt;&lt;DisplayText&gt;(National Academy of Sciences, 2012)&lt;/DisplayText&gt;&lt;record&gt;&lt;isbn&gt;978-0-309-21441-4&lt;/isbn&gt;&lt;titles&gt;&lt;title&gt;A Framework for K-12 Science Education: Practices, Crosscutting Concepts, and Core Ideas&lt;/title&gt;&lt;/titles&gt;&lt;contributors&gt;&lt;authors&gt;&lt;author&gt;National Academy of Sciences,&lt;/author&gt;&lt;/authors&gt;&lt;/contributors&gt;&lt;added-date format="utc"&gt;1544178018&lt;/added-date&gt;&lt;pub-location&gt;Washington, D.C.&lt;/pub-location&gt;&lt;ref-type name="Book"&gt;6&lt;/ref-type&gt;&lt;dates&gt;&lt;year&gt;2012&lt;/year&gt;&lt;/dates&gt;&lt;rec-number&gt;8491&lt;/rec-number&gt;&lt;publisher&gt;National Academies Press&lt;/publisher&gt;&lt;last-updated-date format="utc"&gt;1544178228&lt;/last-updated-date&gt;&lt;/record&gt;&lt;/Cite&gt;&lt;/EndNote&gt;</w:instrText>
      </w:r>
      <w:r>
        <w:fldChar w:fldCharType="separate"/>
      </w:r>
      <w:r>
        <w:rPr>
          <w:noProof/>
        </w:rPr>
        <w:t>(</w:t>
      </w:r>
      <w:r w:rsidR="000B1FDF">
        <w:rPr>
          <w:noProof/>
        </w:rPr>
        <w:t xml:space="preserve">e.g. </w:t>
      </w:r>
      <w:r>
        <w:rPr>
          <w:noProof/>
        </w:rPr>
        <w:t>National Academy of Sciences, 2012)</w:t>
      </w:r>
      <w:r>
        <w:fldChar w:fldCharType="end"/>
      </w:r>
      <w:r>
        <w:t xml:space="preserve">. </w:t>
      </w:r>
    </w:p>
    <w:p w:rsidR="00734F2B" w:rsidRDefault="00734F2B" w:rsidP="00734F2B">
      <w:pPr>
        <w:spacing w:after="180"/>
      </w:pPr>
      <w:r>
        <w:t xml:space="preserve">Driver et al. </w:t>
      </w:r>
      <w:r w:rsidR="00EB6EFF">
        <w:fldChar w:fldCharType="begin"/>
      </w:r>
      <w:r w:rsidR="00EB6EFF">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EB6EFF">
        <w:fldChar w:fldCharType="separate"/>
      </w:r>
      <w:r w:rsidR="00EB6EFF">
        <w:rPr>
          <w:noProof/>
        </w:rPr>
        <w:t>(1994)</w:t>
      </w:r>
      <w:r w:rsidR="00EB6EFF">
        <w:fldChar w:fldCharType="end"/>
      </w:r>
      <w:r w:rsidR="00EB6EFF">
        <w:t xml:space="preserve"> </w:t>
      </w:r>
      <w:r>
        <w:t xml:space="preserve">note several studies that show students do not generally think of weight as a force of gravity </w:t>
      </w:r>
      <w:r>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rsidR="00EB6EFF">
        <w:instrText xml:space="preserve"> ADDIN EN.CITE </w:instrText>
      </w:r>
      <w:r w:rsidR="00EB6EFF">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rsidR="00EB6EFF">
        <w:instrText xml:space="preserve"> ADDIN EN.CITE.DATA </w:instrText>
      </w:r>
      <w:r w:rsidR="00EB6EFF">
        <w:fldChar w:fldCharType="end"/>
      </w:r>
      <w:r>
        <w:fldChar w:fldCharType="separate"/>
      </w:r>
      <w:r w:rsidR="00EB6EFF">
        <w:rPr>
          <w:noProof/>
        </w:rPr>
        <w:t>(Stead and Osborne, 1980; Ruggiero et al., 1985; Watts, 1982)</w:t>
      </w:r>
      <w:r>
        <w:fldChar w:fldCharType="end"/>
      </w:r>
      <w:r>
        <w:t xml:space="preserve"> instead this is a concept that is introduced through teaching. Watts </w:t>
      </w:r>
      <w:r>
        <w:fldChar w:fldCharType="begin"/>
      </w:r>
      <w:r>
        <w:instrText xml:space="preserve"> ADDIN EN.CITE &lt;EndNote&gt;&lt;Cite ExcludeAuth="1"&gt;&lt;Author&gt;Watts&lt;/Author&gt;&lt;Year&gt;1982&lt;/Year&gt;&lt;IDText&gt;Gravity - don&amp;apos;t take it for granted!&lt;/IDText&gt;&lt;DisplayText&gt;(1982)&lt;/DisplayText&gt;&lt;record&gt;&lt;titles&gt;&lt;title&gt;Gravity - don&amp;apos;t take it for granted!&lt;/title&gt;&lt;secondary-title&gt;Physics Education&lt;/secondary-title&gt;&lt;/titles&gt;&lt;pages&gt;116-121&lt;/pages&gt;&lt;contributors&gt;&lt;authors&gt;&lt;author&gt;Watts, D. M&lt;/author&gt;&lt;/authors&gt;&lt;/contributors&gt;&lt;added-date format="utc"&gt;1557488857&lt;/added-date&gt;&lt;ref-type name="Journal Article"&gt;17&lt;/ref-type&gt;&lt;dates&gt;&lt;year&gt;1982&lt;/year&gt;&lt;/dates&gt;&lt;rec-number&gt;130&lt;/rec-number&gt;&lt;last-updated-date format="utc"&gt;1557489442&lt;/last-updated-date&gt;&lt;volume&gt;17&lt;/volume&gt;&lt;/record&gt;&lt;/Cite&gt;&lt;/EndNote&gt;</w:instrText>
      </w:r>
      <w:r>
        <w:fldChar w:fldCharType="separate"/>
      </w:r>
      <w:r>
        <w:rPr>
          <w:noProof/>
        </w:rPr>
        <w:t>(1982)</w:t>
      </w:r>
      <w:r>
        <w:fldChar w:fldCharType="end"/>
      </w:r>
      <w:r>
        <w:t xml:space="preserve"> found secondary students do not use the concept of gravity consistently, applying gravity differently to different objects and not always in the same way at all times to a particular object. When weight is defined as equal to mass multiplied by gravitational field strength and students understand that mass is unchanging, then it becomes necessary for them to apply a non-scientific and flexible approach in order to make sense of situations such as the weightlessness of an astronaut in Earth orbit. </w:t>
      </w:r>
    </w:p>
    <w:p w:rsidR="00734F2B" w:rsidRDefault="00734F2B" w:rsidP="00734F2B">
      <w:pPr>
        <w:spacing w:after="180"/>
      </w:pPr>
      <w:r>
        <w:t xml:space="preserve">To avoid teaching students about weight in a way that leads to misunderstandings, it is important to distinguish between weight caused by a gravitational force and weight caused by relative motion </w:t>
      </w:r>
      <w:r>
        <w:fldChar w:fldCharType="begin"/>
      </w:r>
      <w:r>
        <w:instrText xml:space="preserve"> ADDIN EN.CITE &lt;EndNote&gt;&lt;Cite&gt;&lt;Author&gt;Galili&lt;/Author&gt;&lt;Year&gt;1995&lt;/Year&gt;&lt;IDText&gt;Interpretation of students&amp;apos; understanding of the concept of weightlessness&lt;/IDText&gt;&lt;DisplayText&gt;(Galili, 1995; Tural, Akdeniz and Alev, 2010)&lt;/DisplayText&gt;&lt;record&gt;&lt;titles&gt;&lt;title&gt;Interpretation of students&amp;apos; understanding of the concept of weightlessness&lt;/title&gt;&lt;secondary-title&gt;Research in Science Education&lt;/secondary-title&gt;&lt;/titles&gt;&lt;pages&gt;51-74&lt;/pages&gt;&lt;contributors&gt;&lt;authors&gt;&lt;author&gt;Galili, I&lt;/author&gt;&lt;/authors&gt;&lt;/contributors&gt;&lt;added-date format="utc"&gt;1557482814&lt;/added-date&gt;&lt;ref-type name="Journal Article"&gt;17&lt;/ref-type&gt;&lt;dates&gt;&lt;year&gt;1995&lt;/year&gt;&lt;/dates&gt;&lt;rec-number&gt;124&lt;/rec-number&gt;&lt;last-updated-date format="utc"&gt;1557482872&lt;/last-updated-date&gt;&lt;volume&gt;25(1)&lt;/volume&gt;&lt;/record&gt;&lt;/Cite&gt;&lt;Cite&gt;&lt;Author&gt;Tural&lt;/Author&gt;&lt;Year&gt;2010&lt;/Year&gt;&lt;IDText&gt;Effect of 5E Teaching Model on Student Teachers&amp;apos; Understanding of Weightlessness&lt;/IDText&gt;&lt;record&gt;&lt;titles&gt;&lt;title&gt;Effect of 5E Teaching Model on Student Teachers&amp;apos; Understanding of Weightlessness&lt;/title&gt;&lt;secondary-title&gt;Journal of Science Education and Technology&lt;/secondary-title&gt;&lt;/titles&gt;&lt;pages&gt;470-488&lt;/pages&gt;&lt;contributors&gt;&lt;authors&gt;&lt;author&gt;Tural, G&lt;/author&gt;&lt;author&gt;Akdeniz, A. R&lt;/author&gt;&lt;author&gt;Alev, N&lt;/author&gt;&lt;/authors&gt;&lt;/contributors&gt;&lt;added-date format="utc"&gt;1557482222&lt;/added-date&gt;&lt;ref-type name="Journal Article"&gt;17&lt;/ref-type&gt;&lt;dates&gt;&lt;year&gt;2010&lt;/year&gt;&lt;/dates&gt;&lt;rec-number&gt;123&lt;/rec-number&gt;&lt;last-updated-date format="utc"&gt;1557482303&lt;/last-updated-date&gt;&lt;volume&gt;19&lt;/volume&gt;&lt;/record&gt;&lt;/Cite&gt;&lt;/EndNote&gt;</w:instrText>
      </w:r>
      <w:r>
        <w:fldChar w:fldCharType="separate"/>
      </w:r>
      <w:r>
        <w:rPr>
          <w:noProof/>
        </w:rPr>
        <w:t>(Galili, 1995; Tural, Akdeniz and Alev, 2010)</w:t>
      </w:r>
      <w:r>
        <w:fldChar w:fldCharType="end"/>
      </w:r>
      <w:r>
        <w:t>. At an introductory stage it is sufficient to teach that the weight of a mass is equal to force needed to support the mass</w:t>
      </w:r>
      <w:r w:rsidRPr="00A43F0C">
        <w:t xml:space="preserve"> </w:t>
      </w:r>
      <w:r>
        <w:fldChar w:fldCharType="begin"/>
      </w:r>
      <w:r>
        <w:instrText xml:space="preserve"> ADDIN EN.CITE &lt;EndNote&gt;&lt;Cite&gt;&lt;Author&gt;Galili&lt;/Author&gt;&lt;Year&gt;1996&lt;/Year&gt;&lt;IDText&gt;Students&amp;apos; Operations with the Weight Concept&lt;/IDText&gt;&lt;DisplayText&gt;(Galili and Kaplan, 1996; Stein, Galili and Schur, 2015)&lt;/DisplayText&gt;&lt;record&gt;&lt;titles&gt;&lt;title&gt;Students&amp;apos; Operations with the Weight Concept&lt;/title&gt;&lt;secondary-title&gt;Science Education&lt;/secondary-title&gt;&lt;/titles&gt;&lt;pages&gt;457-487  &lt;/pages&gt;&lt;contributors&gt;&lt;authors&gt;&lt;author&gt;Galili, I&lt;/author&gt;&lt;author&gt;Kaplan, D&lt;/author&gt;&lt;/authors&gt;&lt;/contributors&gt;&lt;added-date format="utc"&gt;1557481371&lt;/added-date&gt;&lt;ref-type name="Journal Article"&gt;17&lt;/ref-type&gt;&lt;dates&gt;&lt;year&gt;1996&lt;/year&gt;&lt;/dates&gt;&lt;rec-number&gt;122&lt;/rec-number&gt;&lt;last-updated-date format="utc"&gt;1557481434&lt;/last-updated-date&gt;&lt;volume&gt;80(4)&lt;/volume&gt;&lt;/record&gt;&lt;/Cite&gt;&lt;Cite&gt;&lt;Author&gt;Stein&lt;/Author&gt;&lt;Year&gt;2015&lt;/Year&gt;&lt;IDText&gt;Teaching a new conceptual fromework of weight and gravitation in middle school&lt;/IDText&gt;&lt;record&gt;&lt;titles&gt;&lt;title&gt;Teaching a new conceptual fromework of weight and gravitation in middle school&lt;/title&gt;&lt;secondary-title&gt;Journal of Research in Science Teaching&lt;/secondary-title&gt;&lt;/titles&gt;&lt;pages&gt;1234-1268&lt;/pages&gt;&lt;contributors&gt;&lt;authors&gt;&lt;author&gt;Stein, H&lt;/author&gt;&lt;author&gt;Galili, I&lt;/author&gt;&lt;author&gt;Schur, Y&lt;/author&gt;&lt;/authors&gt;&lt;/contributors&gt;&lt;added-date format="utc"&gt;1557409770&lt;/added-date&gt;&lt;ref-type name="Journal Article"&gt;17&lt;/ref-type&gt;&lt;dates&gt;&lt;year&gt;2015&lt;/year&gt;&lt;/dates&gt;&lt;rec-number&gt;119&lt;/rec-number&gt;&lt;last-updated-date format="utc"&gt;1557410097&lt;/last-updated-date&gt;&lt;volume&gt;52(9)&lt;/volume&gt;&lt;/record&gt;&lt;/Cite&gt;&lt;/EndNote&gt;</w:instrText>
      </w:r>
      <w:r>
        <w:fldChar w:fldCharType="separate"/>
      </w:r>
      <w:r>
        <w:rPr>
          <w:noProof/>
        </w:rPr>
        <w:t>(Galili and Kaplan, 1996; Stein, Galili and Schur, 2015)</w:t>
      </w:r>
      <w:r>
        <w:fldChar w:fldCharType="end"/>
      </w:r>
      <w:r>
        <w:t>.</w:t>
      </w:r>
    </w:p>
    <w:p w:rsidR="00EB6EFF" w:rsidRDefault="00EB6EFF" w:rsidP="00734F2B">
      <w:pPr>
        <w:spacing w:after="180"/>
      </w:pPr>
      <w:r>
        <w:t xml:space="preserve">A widespread view of gravity amongst 11-to-17-year-olds, is that it is a ‘holding’ force rather than a pulling force. This thinking is bound up with the idea that gravity is linked to the atmosphere, and with air pressing down to stop things floating away </w:t>
      </w:r>
      <w:r>
        <w:fldChar w:fldCharType="begin"/>
      </w:r>
      <w:r>
        <w:instrText xml:space="preserve"> ADDIN EN.CITE &lt;EndNote&gt;&lt;Cite&gt;&lt;Author&gt;Stead&lt;/Author&gt;&lt;Year&gt;1980&lt;/Year&gt;&lt;IDText&gt;Gravity: LISP Working Paper 20&lt;/IDText&gt;&lt;DisplayText&gt;(Stead and Osborne, 1980; Driver et al., 1994)&lt;/DisplayText&gt;&lt;record&gt;&lt;titles&gt;&lt;title&gt;Gravity: LISP Working Paper 20&lt;/title&gt;&lt;/titles&gt;&lt;contributors&gt;&lt;authors&gt;&lt;author&gt;Stead, K&lt;/author&gt;&lt;author&gt;Osborne, R&lt;/author&gt;&lt;/authors&gt;&lt;/contributors&gt;&lt;added-date format="utc"&gt;1557488409&lt;/added-date&gt;&lt;pub-location&gt;University of Waikato, Hamilton, Nwe Zealand&lt;/pub-location&gt;&lt;ref-type name="Generic"&gt;13&lt;/ref-type&gt;&lt;dates&gt;&lt;year&gt;1980&lt;/year&gt;&lt;/dates&gt;&lt;rec-number&gt;128&lt;/rec-number&gt;&lt;publisher&gt;Science Education Research Unit&lt;/publisher&gt;&lt;last-updated-date format="utc"&gt;1557488744&lt;/last-updated-date&gt;&lt;/record&gt;&lt;/Cite&gt;&lt;Cite&gt;&lt;Author&gt;Driver&lt;/Author&gt;&lt;Year&gt;1994&lt;/Year&gt;&lt;IDText&gt;Making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(Stead and Osborne, 1980; Driver et al., 1994)</w:t>
      </w:r>
      <w:r>
        <w:fldChar w:fldCharType="end"/>
      </w:r>
      <w:r>
        <w:t>. This can lead to the misunderstanding that there must be air for there to be gravity. This has implications for thinking about gravity acting in space, on other planets and on the Moon.</w:t>
      </w:r>
    </w:p>
    <w:p w:rsidR="00CF742B" w:rsidRDefault="00CF742B">
      <w:pPr>
        <w:spacing w:after="200" w:line="276" w:lineRule="auto"/>
        <w:rPr>
          <w:b/>
          <w:color w:val="5F497A" w:themeColor="accent4" w:themeShade="BF"/>
          <w:sz w:val="24"/>
        </w:rPr>
      </w:pPr>
      <w:r>
        <w:rPr>
          <w:b/>
          <w:color w:val="5F497A" w:themeColor="accent4" w:themeShade="BF"/>
          <w:sz w:val="24"/>
        </w:rPr>
        <w:br w:type="page"/>
      </w: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DB6DE0" w:rsidP="00BF6C8A">
      <w:pPr>
        <w:spacing w:after="180"/>
      </w:pPr>
      <w:r>
        <w:t>Statements A and D are correct.</w:t>
      </w:r>
    </w:p>
    <w:p w:rsidR="00DB6DE0" w:rsidRDefault="00DB6DE0" w:rsidP="00BF6C8A">
      <w:pPr>
        <w:spacing w:after="180"/>
      </w:pPr>
      <w:r>
        <w:t>Statements B and C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EB6EFF" w:rsidP="00A01222">
      <w:pPr>
        <w:spacing w:after="180"/>
      </w:pPr>
      <w:r w:rsidRPr="00EB6EFF">
        <w:t>Sta</w:t>
      </w:r>
      <w:r>
        <w:t>tements A and D can be combined to give a working definition of weight. Weight can also be described as the force that an object or a substance exerts on the ground, or more generally the force needed to support the object or substance.</w:t>
      </w:r>
    </w:p>
    <w:p w:rsidR="00EB6EFF" w:rsidRPr="00EB6EFF" w:rsidRDefault="00EB6EFF" w:rsidP="00A03A2E">
      <w:pPr>
        <w:spacing w:after="180"/>
      </w:pPr>
      <w:r>
        <w:t xml:space="preserve">Statement B may be thought correct if students consider weight to be an intrinsic property of the object, which is quite common in pre-secondary age children. </w:t>
      </w:r>
      <w:r w:rsidR="009E40D4">
        <w:t xml:space="preserve">Statement C can indicate students who think of gravity as a ‘holding force’ that </w:t>
      </w:r>
      <w:r w:rsidR="00A03A2E">
        <w:t>is bound up with</w:t>
      </w:r>
      <w:r>
        <w:t xml:space="preserve"> </w:t>
      </w:r>
      <w:r w:rsidR="00A03A2E">
        <w:t>the idea that gravity is linked to the atmosphere, and with air pressing down to stop things floating away. This misunderstanding is widespread amongst students aged 11-17.</w:t>
      </w:r>
    </w:p>
    <w:p w:rsidR="00CF742B" w:rsidRDefault="00A01222" w:rsidP="00A01222">
      <w:pPr>
        <w:spacing w:after="180"/>
      </w:pPr>
      <w:r w:rsidRPr="004F039C">
        <w:t xml:space="preserve">If students have </w:t>
      </w:r>
      <w:r w:rsidR="004B1C32">
        <w:t>misunderstanding</w:t>
      </w:r>
      <w:r w:rsidRPr="004F039C">
        <w:t xml:space="preserve">s about </w:t>
      </w:r>
      <w:r w:rsidR="005710F5">
        <w:t>weight being the force that supports an object or substance</w:t>
      </w:r>
      <w:r w:rsidRPr="004F039C">
        <w:t xml:space="preserve">, </w:t>
      </w:r>
      <w:r w:rsidR="005710F5">
        <w:t>it can</w:t>
      </w:r>
      <w:r w:rsidR="00507956">
        <w:t xml:space="preserve"> help to give students hands-</w:t>
      </w:r>
      <w:r w:rsidR="005710F5">
        <w:t>on experience weighing objects made from different substances</w:t>
      </w:r>
      <w:r>
        <w:t>.</w:t>
      </w:r>
      <w:r w:rsidR="005710F5">
        <w:t xml:space="preserve"> One strategy is to give students a range of objects that are made from different materials to organise in order of weight by judging how heavy they feel. Measuring </w:t>
      </w:r>
      <w:r w:rsidR="00CF742B">
        <w:t>the force needed to lift each one should confirm that heavier objects need more force to lift. It is also useful to include items that students may think are weightless, such as feathers or a balloon filled with air. It may be necessary to demonstrate the weight of each of these on a sensitive balance.</w:t>
      </w:r>
    </w:p>
    <w:p w:rsidR="00A01222" w:rsidRPr="00DC1075" w:rsidRDefault="00CF742B" w:rsidP="00A01222">
      <w:pPr>
        <w:spacing w:after="180"/>
      </w:pPr>
      <w:r>
        <w:t>Having established that weight is the force needed to support an object or substance, t</w:t>
      </w:r>
      <w:r w:rsidR="00A01222" w:rsidRPr="00DC1075">
        <w:t xml:space="preserve">he following BEST ‘response </w:t>
      </w:r>
      <w:r w:rsidR="00DC1075" w:rsidRPr="00DC1075">
        <w:t>activity</w:t>
      </w:r>
      <w:r w:rsidR="00A01222" w:rsidRPr="00DC1075">
        <w:t xml:space="preserve">’ could be used </w:t>
      </w:r>
      <w:r>
        <w:t>to consolidate understanding</w:t>
      </w:r>
      <w:r w:rsidR="00A01222" w:rsidRPr="00DC1075">
        <w:t>:</w:t>
      </w:r>
    </w:p>
    <w:p w:rsidR="00A01222" w:rsidRPr="00DC1075" w:rsidRDefault="00A01222" w:rsidP="00A01222">
      <w:pPr>
        <w:pStyle w:val="ListParagraph"/>
        <w:numPr>
          <w:ilvl w:val="0"/>
          <w:numId w:val="1"/>
        </w:numPr>
        <w:spacing w:after="180"/>
      </w:pPr>
      <w:r w:rsidRPr="00DC1075">
        <w:t xml:space="preserve">Response </w:t>
      </w:r>
      <w:r w:rsidR="00F2483A" w:rsidRPr="00DC1075">
        <w:t>activity</w:t>
      </w:r>
      <w:r w:rsidRPr="00DC1075">
        <w:t xml:space="preserve">: </w:t>
      </w:r>
      <w:r w:rsidR="00DC1075" w:rsidRPr="00DC1075">
        <w:t>Weight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34F2B">
        <w:t>.</w:t>
      </w:r>
    </w:p>
    <w:p w:rsidR="00CC78A5" w:rsidRDefault="00D278E8" w:rsidP="00E172C6">
      <w:pPr>
        <w:spacing w:after="180"/>
      </w:pPr>
      <w:r w:rsidRPr="0045323E">
        <w:t xml:space="preserve">Images: </w:t>
      </w:r>
      <w:r w:rsidR="007D536F">
        <w:t>Peter Fairhurst (UYSEG)</w:t>
      </w:r>
      <w:r w:rsidR="00734F2B">
        <w:t xml:space="preserve">; feathers: </w:t>
      </w:r>
      <w:hyperlink r:id="rId10" w:history="1">
        <w:r w:rsidR="00734F2B" w:rsidRPr="00734F2B">
          <w:rPr>
            <w:rStyle w:val="Hyperlink"/>
            <w:color w:val="auto"/>
            <w:u w:val="none"/>
          </w:rPr>
          <w:t>https://pixabay.com/vectors/pen-feathers-bird-animal-beautiful-1674848/</w:t>
        </w:r>
      </w:hyperlink>
      <w:r w:rsidR="00734F2B">
        <w:t xml:space="preserve"> and </w:t>
      </w:r>
      <w:hyperlink r:id="rId11" w:history="1">
        <w:r w:rsidR="00734F2B" w:rsidRPr="00734F2B">
          <w:rPr>
            <w:rStyle w:val="Hyperlink"/>
            <w:color w:val="auto"/>
            <w:u w:val="none"/>
          </w:rPr>
          <w:t>https://pixabay.com/vectors/pen-feathers-bird-animal-beautiful-1674846/</w:t>
        </w:r>
      </w:hyperlink>
      <w:r w:rsidR="00734F2B">
        <w:t>.</w:t>
      </w:r>
    </w:p>
    <w:p w:rsidR="00CF742B" w:rsidRDefault="00CF742B">
      <w:pPr>
        <w:spacing w:after="200" w:line="276" w:lineRule="auto"/>
        <w:rPr>
          <w:b/>
          <w:color w:val="5F497A" w:themeColor="accent4" w:themeShade="BF"/>
          <w:sz w:val="24"/>
        </w:rPr>
      </w:pPr>
      <w:r>
        <w:rPr>
          <w:b/>
          <w:color w:val="5F497A" w:themeColor="accent4" w:themeShade="BF"/>
          <w:sz w:val="24"/>
        </w:rPr>
        <w:br w:type="page"/>
      </w:r>
    </w:p>
    <w:p w:rsidR="00734F2B" w:rsidRDefault="003117F6" w:rsidP="00E24309">
      <w:pPr>
        <w:spacing w:after="180"/>
        <w:rPr>
          <w:b/>
          <w:color w:val="5F497A" w:themeColor="accent4" w:themeShade="BF"/>
          <w:sz w:val="24"/>
        </w:rPr>
      </w:pPr>
      <w:r w:rsidRPr="002C79AE">
        <w:rPr>
          <w:b/>
          <w:color w:val="5F497A" w:themeColor="accent4" w:themeShade="BF"/>
          <w:sz w:val="24"/>
        </w:rPr>
        <w:lastRenderedPageBreak/>
        <w:t>References</w:t>
      </w:r>
      <w:bookmarkStart w:id="0" w:name="_GoBack"/>
      <w:bookmarkEnd w:id="0"/>
    </w:p>
    <w:p w:rsidR="00EB6EFF" w:rsidRPr="00EB6EFF" w:rsidRDefault="00734F2B" w:rsidP="00097190">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EB6EFF" w:rsidRPr="00EB6EFF">
        <w:t xml:space="preserve">Driver, R., et al. (1994). </w:t>
      </w:r>
      <w:r w:rsidR="00EB6EFF" w:rsidRPr="00EB6EFF">
        <w:rPr>
          <w:i/>
        </w:rPr>
        <w:t xml:space="preserve">Making Sense of Secondary Science: Research into Children's Ideas, </w:t>
      </w:r>
      <w:r w:rsidR="00EB6EFF" w:rsidRPr="00EB6EFF">
        <w:t>London, UK: Routledge.</w:t>
      </w:r>
    </w:p>
    <w:p w:rsidR="00EB6EFF" w:rsidRPr="00EB6EFF" w:rsidRDefault="00EB6EFF" w:rsidP="00097190">
      <w:pPr>
        <w:pStyle w:val="EndNoteBibliography"/>
        <w:spacing w:after="120"/>
        <w:ind w:left="426" w:hanging="426"/>
      </w:pPr>
      <w:r w:rsidRPr="00EB6EFF">
        <w:t xml:space="preserve">Galili, I. (1995). Interpretation of students' understanding of the concept of weightlessness. </w:t>
      </w:r>
      <w:r w:rsidRPr="00EB6EFF">
        <w:rPr>
          <w:i/>
        </w:rPr>
        <w:t>Research in Science Education,</w:t>
      </w:r>
      <w:r w:rsidRPr="00EB6EFF">
        <w:t xml:space="preserve"> 25(1)</w:t>
      </w:r>
      <w:r w:rsidRPr="00EB6EFF">
        <w:rPr>
          <w:b/>
        </w:rPr>
        <w:t>,</w:t>
      </w:r>
      <w:r w:rsidRPr="00EB6EFF">
        <w:t xml:space="preserve"> 51-74.</w:t>
      </w:r>
    </w:p>
    <w:p w:rsidR="00EB6EFF" w:rsidRPr="00EB6EFF" w:rsidRDefault="00EB6EFF" w:rsidP="00097190">
      <w:pPr>
        <w:pStyle w:val="EndNoteBibliography"/>
        <w:spacing w:after="120"/>
        <w:ind w:left="426" w:hanging="426"/>
      </w:pPr>
      <w:r w:rsidRPr="00EB6EFF">
        <w:t xml:space="preserve">Galili, I. and Bar, V. (1997). Children's operational knowledge about weight. </w:t>
      </w:r>
      <w:r w:rsidRPr="00EB6EFF">
        <w:rPr>
          <w:i/>
        </w:rPr>
        <w:t>International Journal of Science Education,</w:t>
      </w:r>
      <w:r w:rsidRPr="00EB6EFF">
        <w:t xml:space="preserve"> 19(3)</w:t>
      </w:r>
      <w:r w:rsidRPr="00EB6EFF">
        <w:rPr>
          <w:b/>
        </w:rPr>
        <w:t>,</w:t>
      </w:r>
      <w:r w:rsidRPr="00EB6EFF">
        <w:t xml:space="preserve"> 317-340.</w:t>
      </w:r>
    </w:p>
    <w:p w:rsidR="00EB6EFF" w:rsidRPr="00EB6EFF" w:rsidRDefault="00EB6EFF" w:rsidP="00097190">
      <w:pPr>
        <w:pStyle w:val="EndNoteBibliography"/>
        <w:spacing w:after="120"/>
        <w:ind w:left="426" w:hanging="426"/>
      </w:pPr>
      <w:r w:rsidRPr="00EB6EFF">
        <w:t xml:space="preserve">Galili, I. and Kaplan, D. (1996). Students' Operations with the Weight Concept. </w:t>
      </w:r>
      <w:r w:rsidRPr="00EB6EFF">
        <w:rPr>
          <w:i/>
        </w:rPr>
        <w:t>Science Education,</w:t>
      </w:r>
      <w:r w:rsidRPr="00EB6EFF">
        <w:t xml:space="preserve"> 80(4)</w:t>
      </w:r>
      <w:r w:rsidRPr="00EB6EFF">
        <w:rPr>
          <w:b/>
        </w:rPr>
        <w:t>,</w:t>
      </w:r>
      <w:r w:rsidRPr="00EB6EFF">
        <w:t xml:space="preserve"> 457-487</w:t>
      </w:r>
      <w:r w:rsidR="00507956">
        <w:t xml:space="preserve"> </w:t>
      </w:r>
    </w:p>
    <w:p w:rsidR="00EB6EFF" w:rsidRPr="00EB6EFF" w:rsidRDefault="00EB6EFF" w:rsidP="00097190">
      <w:pPr>
        <w:pStyle w:val="EndNoteBibliography"/>
        <w:spacing w:after="120"/>
        <w:ind w:left="426" w:hanging="426"/>
      </w:pPr>
      <w:r w:rsidRPr="00EB6EFF">
        <w:t xml:space="preserve">National Academy of Sciences (2012). </w:t>
      </w:r>
      <w:r w:rsidRPr="00EB6EFF">
        <w:rPr>
          <w:i/>
        </w:rPr>
        <w:t xml:space="preserve">A Framework for K-12 Science Education: Practices, Crosscutting Concepts, and Core Ideas, </w:t>
      </w:r>
      <w:r w:rsidRPr="00EB6EFF">
        <w:t>Washington, D.C.: National Academies Press.</w:t>
      </w:r>
    </w:p>
    <w:p w:rsidR="00EB6EFF" w:rsidRPr="00EB6EFF" w:rsidRDefault="00EB6EFF" w:rsidP="00097190">
      <w:pPr>
        <w:pStyle w:val="EndNoteBibliography"/>
        <w:spacing w:after="120"/>
        <w:ind w:left="426" w:hanging="426"/>
      </w:pPr>
      <w:r w:rsidRPr="00EB6EFF">
        <w:t xml:space="preserve">Ruggiero, S., et al. (1985). Weight, gravity and air pressure: mental representations by Italian middle school pupils. </w:t>
      </w:r>
      <w:r w:rsidRPr="00EB6EFF">
        <w:rPr>
          <w:i/>
        </w:rPr>
        <w:t>European Journal of Science Education,</w:t>
      </w:r>
      <w:r w:rsidRPr="00EB6EFF">
        <w:t xml:space="preserve"> 7(2)</w:t>
      </w:r>
      <w:r w:rsidRPr="00EB6EFF">
        <w:rPr>
          <w:b/>
        </w:rPr>
        <w:t>,</w:t>
      </w:r>
      <w:r w:rsidRPr="00EB6EFF">
        <w:t xml:space="preserve"> 181-194 </w:t>
      </w:r>
    </w:p>
    <w:p w:rsidR="00EB6EFF" w:rsidRPr="00EB6EFF" w:rsidRDefault="00EB6EFF" w:rsidP="00097190">
      <w:pPr>
        <w:pStyle w:val="EndNoteBibliography"/>
        <w:spacing w:after="120"/>
        <w:ind w:left="426" w:hanging="426"/>
      </w:pPr>
      <w:r w:rsidRPr="00EB6EFF">
        <w:t>Stead, K. and Osborne, R. (1980). Gravity: LISP Working Paper 20. University of Waikato, Hamilton, Nwe Zealand: Science Education Research Unit.</w:t>
      </w:r>
    </w:p>
    <w:p w:rsidR="00EB6EFF" w:rsidRPr="00EB6EFF" w:rsidRDefault="00EB6EFF" w:rsidP="00097190">
      <w:pPr>
        <w:pStyle w:val="EndNoteBibliography"/>
        <w:spacing w:after="120"/>
        <w:ind w:left="426" w:hanging="426"/>
      </w:pPr>
      <w:r w:rsidRPr="00EB6EFF">
        <w:t xml:space="preserve">Stein, H., Galili, I. and Schur, Y. (2015). Teaching a new conceptual fromework of weight and gravitation in middle school. </w:t>
      </w:r>
      <w:r w:rsidRPr="00EB6EFF">
        <w:rPr>
          <w:i/>
        </w:rPr>
        <w:t>Journal of Research in Science Teaching,</w:t>
      </w:r>
      <w:r w:rsidRPr="00EB6EFF">
        <w:t xml:space="preserve"> 52(9)</w:t>
      </w:r>
      <w:r w:rsidRPr="00EB6EFF">
        <w:rPr>
          <w:b/>
        </w:rPr>
        <w:t>,</w:t>
      </w:r>
      <w:r w:rsidRPr="00EB6EFF">
        <w:t xml:space="preserve"> 1234-1268.</w:t>
      </w:r>
    </w:p>
    <w:p w:rsidR="00EB6EFF" w:rsidRPr="00EB6EFF" w:rsidRDefault="00EB6EFF" w:rsidP="00097190">
      <w:pPr>
        <w:pStyle w:val="EndNoteBibliography"/>
        <w:spacing w:after="120"/>
        <w:ind w:left="426" w:hanging="426"/>
      </w:pPr>
      <w:r w:rsidRPr="00EB6EFF">
        <w:t xml:space="preserve">Tural, G., Akdeniz, A. R. and Alev, N. (2010). Effect of 5E Teaching Model on Student Teachers' Understanding of Weightlessness. </w:t>
      </w:r>
      <w:r w:rsidRPr="00EB6EFF">
        <w:rPr>
          <w:i/>
        </w:rPr>
        <w:t>Journal of Science Education and Technology,</w:t>
      </w:r>
      <w:r w:rsidRPr="00EB6EFF">
        <w:t xml:space="preserve"> 19</w:t>
      </w:r>
      <w:r w:rsidRPr="00EB6EFF">
        <w:rPr>
          <w:b/>
        </w:rPr>
        <w:t>,</w:t>
      </w:r>
      <w:r w:rsidRPr="00EB6EFF">
        <w:t xml:space="preserve"> 470-488.</w:t>
      </w:r>
    </w:p>
    <w:p w:rsidR="00EB6EFF" w:rsidRPr="00EB6EFF" w:rsidRDefault="00EB6EFF" w:rsidP="00097190">
      <w:pPr>
        <w:pStyle w:val="EndNoteBibliography"/>
        <w:spacing w:after="120"/>
        <w:ind w:left="426" w:hanging="426"/>
      </w:pPr>
      <w:r w:rsidRPr="00EB6EFF">
        <w:t xml:space="preserve">Watts, D. M. (1982). Gravity - don't take it for granted! </w:t>
      </w:r>
      <w:r w:rsidRPr="00EB6EFF">
        <w:rPr>
          <w:i/>
        </w:rPr>
        <w:t>Physics Education,</w:t>
      </w:r>
      <w:r w:rsidRPr="00EB6EFF">
        <w:t xml:space="preserve"> 17</w:t>
      </w:r>
      <w:r w:rsidRPr="00EB6EFF">
        <w:rPr>
          <w:b/>
        </w:rPr>
        <w:t>,</w:t>
      </w:r>
      <w:r w:rsidRPr="00EB6EFF">
        <w:t xml:space="preserve"> 116-121.</w:t>
      </w:r>
    </w:p>
    <w:p w:rsidR="00B46FF9" w:rsidRDefault="00734F2B" w:rsidP="00097190">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7F1" w:rsidRDefault="006527F1" w:rsidP="000B473B">
      <w:r>
        <w:separator/>
      </w:r>
    </w:p>
  </w:endnote>
  <w:endnote w:type="continuationSeparator" w:id="0">
    <w:p w:rsidR="006527F1" w:rsidRDefault="006527F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29CE4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97190">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7F1" w:rsidRDefault="006527F1" w:rsidP="000B473B">
      <w:r>
        <w:separator/>
      </w:r>
    </w:p>
  </w:footnote>
  <w:footnote w:type="continuationSeparator" w:id="0">
    <w:p w:rsidR="006527F1" w:rsidRDefault="006527F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63B3B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69246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527F1"/>
    <w:rsid w:val="00015578"/>
    <w:rsid w:val="00024731"/>
    <w:rsid w:val="00026DEC"/>
    <w:rsid w:val="000505CA"/>
    <w:rsid w:val="0007651D"/>
    <w:rsid w:val="0009089A"/>
    <w:rsid w:val="000947E2"/>
    <w:rsid w:val="00094E34"/>
    <w:rsid w:val="00095E04"/>
    <w:rsid w:val="00097190"/>
    <w:rsid w:val="000A0D12"/>
    <w:rsid w:val="000B1FDF"/>
    <w:rsid w:val="000B473B"/>
    <w:rsid w:val="000D0E89"/>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07956"/>
    <w:rsid w:val="00524710"/>
    <w:rsid w:val="00535269"/>
    <w:rsid w:val="00555342"/>
    <w:rsid w:val="005560E2"/>
    <w:rsid w:val="005710F5"/>
    <w:rsid w:val="005A452E"/>
    <w:rsid w:val="005A6EE7"/>
    <w:rsid w:val="005F1A7B"/>
    <w:rsid w:val="006355D8"/>
    <w:rsid w:val="00642ECD"/>
    <w:rsid w:val="006502A0"/>
    <w:rsid w:val="006527F1"/>
    <w:rsid w:val="006772F5"/>
    <w:rsid w:val="006A4440"/>
    <w:rsid w:val="006B0615"/>
    <w:rsid w:val="006D166B"/>
    <w:rsid w:val="006F3279"/>
    <w:rsid w:val="00704AEE"/>
    <w:rsid w:val="00722F9A"/>
    <w:rsid w:val="007270FD"/>
    <w:rsid w:val="00734F2B"/>
    <w:rsid w:val="007413C7"/>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E40D4"/>
    <w:rsid w:val="009F2253"/>
    <w:rsid w:val="00A01222"/>
    <w:rsid w:val="00A03A2E"/>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CF742B"/>
    <w:rsid w:val="00D02E15"/>
    <w:rsid w:val="00D04A0D"/>
    <w:rsid w:val="00D14F44"/>
    <w:rsid w:val="00D2217A"/>
    <w:rsid w:val="00D278E8"/>
    <w:rsid w:val="00D421E8"/>
    <w:rsid w:val="00D44604"/>
    <w:rsid w:val="00D479B3"/>
    <w:rsid w:val="00D52283"/>
    <w:rsid w:val="00D524E5"/>
    <w:rsid w:val="00D72FEF"/>
    <w:rsid w:val="00D755FA"/>
    <w:rsid w:val="00DB6DE0"/>
    <w:rsid w:val="00DC1075"/>
    <w:rsid w:val="00DC4A4E"/>
    <w:rsid w:val="00DD1874"/>
    <w:rsid w:val="00DD63BD"/>
    <w:rsid w:val="00DF05DB"/>
    <w:rsid w:val="00DF7E20"/>
    <w:rsid w:val="00E172C6"/>
    <w:rsid w:val="00E24309"/>
    <w:rsid w:val="00E53D82"/>
    <w:rsid w:val="00E9330A"/>
    <w:rsid w:val="00EB6EFF"/>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A5A7E20-C47B-4232-B0EA-45D8AC64F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734F2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34F2B"/>
    <w:rPr>
      <w:rFonts w:ascii="Calibri" w:hAnsi="Calibri" w:cs="Calibri"/>
      <w:noProof/>
      <w:lang w:val="en-US"/>
    </w:rPr>
  </w:style>
  <w:style w:type="paragraph" w:customStyle="1" w:styleId="EndNoteBibliography">
    <w:name w:val="EndNote Bibliography"/>
    <w:basedOn w:val="Normal"/>
    <w:link w:val="EndNoteBibliographyChar"/>
    <w:rsid w:val="00734F2B"/>
    <w:rPr>
      <w:rFonts w:ascii="Calibri" w:hAnsi="Calibri" w:cs="Calibri"/>
      <w:noProof/>
      <w:lang w:val="en-US"/>
    </w:rPr>
  </w:style>
  <w:style w:type="character" w:customStyle="1" w:styleId="EndNoteBibliographyChar">
    <w:name w:val="EndNote Bibliography Char"/>
    <w:basedOn w:val="DefaultParagraphFont"/>
    <w:link w:val="EndNoteBibliography"/>
    <w:rsid w:val="00734F2B"/>
    <w:rPr>
      <w:rFonts w:ascii="Calibri" w:hAnsi="Calibri" w:cs="Calibri"/>
      <w:noProof/>
      <w:lang w:val="en-US"/>
    </w:rPr>
  </w:style>
  <w:style w:type="character" w:styleId="Hyperlink">
    <w:name w:val="Hyperlink"/>
    <w:basedOn w:val="DefaultParagraphFont"/>
    <w:uiPriority w:val="99"/>
    <w:unhideWhenUsed/>
    <w:rsid w:val="00734F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56402332">
      <w:bodyDiv w:val="1"/>
      <w:marLeft w:val="0"/>
      <w:marRight w:val="0"/>
      <w:marTop w:val="0"/>
      <w:marBottom w:val="0"/>
      <w:divBdr>
        <w:top w:val="none" w:sz="0" w:space="0" w:color="auto"/>
        <w:left w:val="none" w:sz="0" w:space="0" w:color="auto"/>
        <w:bottom w:val="none" w:sz="0" w:space="0" w:color="auto"/>
        <w:right w:val="none" w:sz="0" w:space="0" w:color="auto"/>
      </w:divBdr>
    </w:div>
    <w:div w:id="315695801">
      <w:bodyDiv w:val="1"/>
      <w:marLeft w:val="0"/>
      <w:marRight w:val="0"/>
      <w:marTop w:val="0"/>
      <w:marBottom w:val="0"/>
      <w:divBdr>
        <w:top w:val="none" w:sz="0" w:space="0" w:color="auto"/>
        <w:left w:val="none" w:sz="0" w:space="0" w:color="auto"/>
        <w:bottom w:val="none" w:sz="0" w:space="0" w:color="auto"/>
        <w:right w:val="none" w:sz="0" w:space="0" w:color="auto"/>
      </w:divBdr>
    </w:div>
    <w:div w:id="370540898">
      <w:bodyDiv w:val="1"/>
      <w:marLeft w:val="0"/>
      <w:marRight w:val="0"/>
      <w:marTop w:val="0"/>
      <w:marBottom w:val="0"/>
      <w:divBdr>
        <w:top w:val="none" w:sz="0" w:space="0" w:color="auto"/>
        <w:left w:val="none" w:sz="0" w:space="0" w:color="auto"/>
        <w:bottom w:val="none" w:sz="0" w:space="0" w:color="auto"/>
        <w:right w:val="none" w:sz="0" w:space="0" w:color="auto"/>
      </w:divBdr>
    </w:div>
    <w:div w:id="933518035">
      <w:bodyDiv w:val="1"/>
      <w:marLeft w:val="0"/>
      <w:marRight w:val="0"/>
      <w:marTop w:val="0"/>
      <w:marBottom w:val="0"/>
      <w:divBdr>
        <w:top w:val="none" w:sz="0" w:space="0" w:color="auto"/>
        <w:left w:val="none" w:sz="0" w:space="0" w:color="auto"/>
        <w:bottom w:val="none" w:sz="0" w:space="0" w:color="auto"/>
        <w:right w:val="none" w:sz="0" w:space="0" w:color="auto"/>
      </w:divBdr>
    </w:div>
    <w:div w:id="967010976">
      <w:bodyDiv w:val="1"/>
      <w:marLeft w:val="0"/>
      <w:marRight w:val="0"/>
      <w:marTop w:val="0"/>
      <w:marBottom w:val="0"/>
      <w:divBdr>
        <w:top w:val="none" w:sz="0" w:space="0" w:color="auto"/>
        <w:left w:val="none" w:sz="0" w:space="0" w:color="auto"/>
        <w:bottom w:val="none" w:sz="0" w:space="0" w:color="auto"/>
        <w:right w:val="none" w:sz="0" w:space="0" w:color="auto"/>
      </w:divBdr>
    </w:div>
    <w:div w:id="1087120532">
      <w:bodyDiv w:val="1"/>
      <w:marLeft w:val="0"/>
      <w:marRight w:val="0"/>
      <w:marTop w:val="0"/>
      <w:marBottom w:val="0"/>
      <w:divBdr>
        <w:top w:val="none" w:sz="0" w:space="0" w:color="auto"/>
        <w:left w:val="none" w:sz="0" w:space="0" w:color="auto"/>
        <w:bottom w:val="none" w:sz="0" w:space="0" w:color="auto"/>
        <w:right w:val="none" w:sz="0" w:space="0" w:color="auto"/>
      </w:divBdr>
    </w:div>
    <w:div w:id="133367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vectors/pen-feathers-bird-animal-beautiful-1674846/" TargetMode="External"/><Relationship Id="rId5" Type="http://schemas.openxmlformats.org/officeDocument/2006/relationships/footnotes" Target="footnotes.xml"/><Relationship Id="rId10" Type="http://schemas.openxmlformats.org/officeDocument/2006/relationships/hyperlink" Target="https://pixabay.com/vectors/pen-feathers-bird-animal-beautiful-1674848/"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160</TotalTime>
  <Pages>4</Pages>
  <Words>2278</Words>
  <Characters>12990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2019-05-17T07:54:00Z</dcterms:created>
  <dcterms:modified xsi:type="dcterms:W3CDTF">2019-06-28T11:21:00Z</dcterms:modified>
</cp:coreProperties>
</file>